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C5F9B" w14:textId="09E6EA37" w:rsidR="00DC39CA" w:rsidRPr="009F3831" w:rsidRDefault="001F0F52" w:rsidP="00DC39CA">
      <w:pPr>
        <w:jc w:val="center"/>
        <w:rPr>
          <w:b/>
          <w:bCs/>
          <w:sz w:val="28"/>
          <w:szCs w:val="28"/>
        </w:rPr>
      </w:pPr>
      <w:bookmarkStart w:id="0" w:name="_GoBack"/>
      <w:bookmarkEnd w:id="0"/>
      <w:r w:rsidRPr="009F3831">
        <w:rPr>
          <w:b/>
          <w:bCs/>
          <w:sz w:val="28"/>
          <w:szCs w:val="28"/>
          <w:lang w:val="vi-VN"/>
        </w:rPr>
        <w:t>PHỤ LỤC</w:t>
      </w:r>
      <w:r w:rsidR="00E14ACD" w:rsidRPr="009F3831">
        <w:rPr>
          <w:b/>
          <w:bCs/>
          <w:sz w:val="28"/>
          <w:szCs w:val="28"/>
        </w:rPr>
        <w:t xml:space="preserve"> I</w:t>
      </w:r>
    </w:p>
    <w:p w14:paraId="6700F019" w14:textId="28FA3076" w:rsidR="001F0F52" w:rsidRPr="009F3831" w:rsidRDefault="00DC39CA" w:rsidP="001F0F52">
      <w:pPr>
        <w:spacing w:before="120"/>
        <w:jc w:val="center"/>
        <w:rPr>
          <w:sz w:val="28"/>
          <w:szCs w:val="28"/>
          <w:lang w:val="vi-VN"/>
        </w:rPr>
      </w:pPr>
      <w:r w:rsidRPr="009F3831">
        <w:rPr>
          <w:i/>
          <w:iCs/>
          <w:noProof/>
          <w:sz w:val="28"/>
          <w:szCs w:val="28"/>
        </w:rPr>
        <mc:AlternateContent>
          <mc:Choice Requires="wps">
            <w:drawing>
              <wp:anchor distT="0" distB="0" distL="114300" distR="114300" simplePos="0" relativeHeight="251659264" behindDoc="0" locked="0" layoutInCell="1" allowOverlap="1" wp14:anchorId="2121F70F" wp14:editId="2F6EAB5A">
                <wp:simplePos x="0" y="0"/>
                <wp:positionH relativeFrom="column">
                  <wp:posOffset>2913321</wp:posOffset>
                </wp:positionH>
                <wp:positionV relativeFrom="paragraph">
                  <wp:posOffset>752460</wp:posOffset>
                </wp:positionV>
                <wp:extent cx="2392326"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23923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085096" id="Đường nối Thẳng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9.4pt,59.25pt" to="417.7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" strokecolor="black [3200]" strokeweight=".5pt">
                <v:stroke joinstyle="miter"/>
              </v:line>
            </w:pict>
          </mc:Fallback>
        </mc:AlternateContent>
      </w:r>
      <w:bookmarkStart w:id="1" w:name="_Hlk157003442"/>
      <w:r w:rsidR="001F0F52" w:rsidRPr="009F3831">
        <w:rPr>
          <w:i/>
          <w:iCs/>
          <w:sz w:val="28"/>
          <w:szCs w:val="28"/>
          <w:lang w:val="vi-VN"/>
        </w:rPr>
        <w:t xml:space="preserve">(Kèm theo Công văn số  </w:t>
      </w:r>
      <w:r w:rsidRPr="009F3831">
        <w:rPr>
          <w:bCs/>
          <w:sz w:val="26"/>
          <w:szCs w:val="26"/>
          <w:lang w:val="vi-VN"/>
        </w:rPr>
        <w:t>Số:         /STNMT-TTCNTTTN&amp;MT</w:t>
      </w:r>
      <w:r w:rsidRPr="009F3831">
        <w:rPr>
          <w:i/>
          <w:iCs/>
          <w:sz w:val="28"/>
          <w:szCs w:val="28"/>
          <w:lang w:val="vi-VN"/>
        </w:rPr>
        <w:t xml:space="preserve"> </w:t>
      </w:r>
      <w:r w:rsidRPr="009F3831">
        <w:rPr>
          <w:i/>
          <w:iCs/>
          <w:sz w:val="28"/>
          <w:szCs w:val="28"/>
        </w:rPr>
        <w:t xml:space="preserve"> </w:t>
      </w:r>
      <w:r w:rsidR="001F0F52" w:rsidRPr="009F3831">
        <w:rPr>
          <w:i/>
          <w:iCs/>
          <w:sz w:val="28"/>
          <w:szCs w:val="28"/>
          <w:lang w:val="vi-VN"/>
        </w:rPr>
        <w:t xml:space="preserve">ngày </w:t>
      </w:r>
      <w:r w:rsidRPr="009F3831">
        <w:rPr>
          <w:i/>
          <w:iCs/>
          <w:sz w:val="28"/>
          <w:szCs w:val="28"/>
        </w:rPr>
        <w:t xml:space="preserve">  </w:t>
      </w:r>
      <w:r w:rsidR="001F0F52" w:rsidRPr="009F3831">
        <w:rPr>
          <w:i/>
          <w:iCs/>
          <w:sz w:val="28"/>
          <w:szCs w:val="28"/>
          <w:lang w:val="vi-VN"/>
        </w:rPr>
        <w:t xml:space="preserve">  tháng </w:t>
      </w:r>
      <w:r w:rsidRPr="009F3831">
        <w:rPr>
          <w:i/>
          <w:iCs/>
          <w:sz w:val="28"/>
          <w:szCs w:val="28"/>
        </w:rPr>
        <w:t xml:space="preserve">    </w:t>
      </w:r>
      <w:r w:rsidR="001F0F52" w:rsidRPr="009F3831">
        <w:rPr>
          <w:i/>
          <w:iCs/>
          <w:sz w:val="28"/>
          <w:szCs w:val="28"/>
          <w:lang w:val="vi-VN"/>
        </w:rPr>
        <w:t xml:space="preserve"> năm 2023 về việc Chỉnh sửa, bổ sung và hoàn thiện dự án </w:t>
      </w:r>
      <w:r w:rsidR="001F0F52" w:rsidRPr="009F3831">
        <w:rPr>
          <w:i/>
          <w:sz w:val="28"/>
          <w:szCs w:val="28"/>
          <w:lang w:val="vi-VN"/>
        </w:rPr>
        <w:t>Xây dựng cơ sở dữ liệu tài nguyên và môi trường đối với 3 phân hệ: Quản lý địa chất và khoáng sản; Quản lý tài nguyên nước; Quản lý môi trường</w:t>
      </w:r>
      <w:r w:rsidR="001F0F52" w:rsidRPr="009F3831">
        <w:rPr>
          <w:bCs/>
          <w:i/>
          <w:iCs/>
          <w:sz w:val="28"/>
          <w:szCs w:val="28"/>
          <w:lang w:val="vi-VN"/>
        </w:rPr>
        <w:t>)</w:t>
      </w:r>
      <w:bookmarkEnd w:id="1"/>
      <w:r w:rsidR="001F0F52" w:rsidRPr="009F3831">
        <w:rPr>
          <w:i/>
          <w:iCs/>
          <w:sz w:val="28"/>
          <w:szCs w:val="28"/>
          <w:lang w:val="vi-VN"/>
        </w:rPr>
        <w:br/>
      </w:r>
    </w:p>
    <w:tbl>
      <w:tblPr>
        <w:tblW w:w="145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2099"/>
        <w:gridCol w:w="3969"/>
        <w:gridCol w:w="1701"/>
        <w:gridCol w:w="1560"/>
        <w:gridCol w:w="4502"/>
      </w:tblGrid>
      <w:tr w:rsidR="009F3831" w:rsidRPr="009F3831" w14:paraId="4B104065" w14:textId="77777777" w:rsidTr="001F0F52">
        <w:trPr>
          <w:trHeight w:val="454"/>
          <w:tblHeader/>
        </w:trPr>
        <w:tc>
          <w:tcPr>
            <w:tcW w:w="731" w:type="dxa"/>
            <w:vMerge w:val="restart"/>
            <w:shd w:val="clear" w:color="auto" w:fill="auto"/>
            <w:noWrap/>
            <w:vAlign w:val="center"/>
          </w:tcPr>
          <w:p w14:paraId="2A07ED0A" w14:textId="77777777" w:rsidR="001F0F52" w:rsidRPr="009F3831" w:rsidRDefault="001F0F52" w:rsidP="004D3ED2">
            <w:pPr>
              <w:spacing w:line="288" w:lineRule="auto"/>
              <w:jc w:val="center"/>
              <w:rPr>
                <w:b/>
                <w:bCs/>
                <w:sz w:val="26"/>
                <w:szCs w:val="26"/>
              </w:rPr>
            </w:pPr>
            <w:r w:rsidRPr="009F3831">
              <w:rPr>
                <w:b/>
                <w:bCs/>
                <w:sz w:val="26"/>
                <w:szCs w:val="26"/>
              </w:rPr>
              <w:t>STT</w:t>
            </w:r>
          </w:p>
        </w:tc>
        <w:tc>
          <w:tcPr>
            <w:tcW w:w="2099" w:type="dxa"/>
            <w:vMerge w:val="restart"/>
            <w:shd w:val="clear" w:color="auto" w:fill="auto"/>
            <w:vAlign w:val="center"/>
          </w:tcPr>
          <w:p w14:paraId="0D1D5913" w14:textId="77777777" w:rsidR="001F0F52" w:rsidRPr="009F3831" w:rsidRDefault="001F0F52" w:rsidP="004D3ED2">
            <w:pPr>
              <w:spacing w:line="288" w:lineRule="auto"/>
              <w:jc w:val="center"/>
              <w:rPr>
                <w:b/>
                <w:bCs/>
                <w:sz w:val="26"/>
                <w:szCs w:val="26"/>
              </w:rPr>
            </w:pPr>
            <w:r w:rsidRPr="009F3831">
              <w:rPr>
                <w:b/>
                <w:bCs/>
                <w:sz w:val="26"/>
                <w:szCs w:val="26"/>
              </w:rPr>
              <w:t>Cơ quan góp ý</w:t>
            </w:r>
          </w:p>
        </w:tc>
        <w:tc>
          <w:tcPr>
            <w:tcW w:w="3969" w:type="dxa"/>
            <w:vMerge w:val="restart"/>
            <w:shd w:val="clear" w:color="auto" w:fill="auto"/>
            <w:noWrap/>
            <w:vAlign w:val="center"/>
          </w:tcPr>
          <w:p w14:paraId="39EEE979" w14:textId="77777777" w:rsidR="001F0F52" w:rsidRPr="009F3831" w:rsidRDefault="001F0F52" w:rsidP="004D3ED2">
            <w:pPr>
              <w:spacing w:line="288" w:lineRule="auto"/>
              <w:jc w:val="center"/>
              <w:rPr>
                <w:b/>
                <w:bCs/>
                <w:sz w:val="26"/>
                <w:szCs w:val="26"/>
              </w:rPr>
            </w:pPr>
            <w:r w:rsidRPr="009F3831">
              <w:rPr>
                <w:b/>
                <w:bCs/>
                <w:sz w:val="26"/>
                <w:szCs w:val="26"/>
              </w:rPr>
              <w:t>Nội dung góp ý</w:t>
            </w:r>
          </w:p>
        </w:tc>
        <w:tc>
          <w:tcPr>
            <w:tcW w:w="3261" w:type="dxa"/>
            <w:gridSpan w:val="2"/>
            <w:vAlign w:val="center"/>
          </w:tcPr>
          <w:p w14:paraId="1D7F89F2" w14:textId="77777777" w:rsidR="001F0F52" w:rsidRPr="009F3831" w:rsidRDefault="001F0F52" w:rsidP="004D3ED2">
            <w:pPr>
              <w:spacing w:line="288" w:lineRule="auto"/>
              <w:jc w:val="center"/>
              <w:rPr>
                <w:b/>
                <w:bCs/>
                <w:sz w:val="26"/>
                <w:szCs w:val="26"/>
              </w:rPr>
            </w:pPr>
            <w:r w:rsidRPr="009F3831">
              <w:rPr>
                <w:b/>
                <w:bCs/>
                <w:sz w:val="26"/>
                <w:szCs w:val="26"/>
              </w:rPr>
              <w:t>Ý kiến</w:t>
            </w:r>
          </w:p>
        </w:tc>
        <w:tc>
          <w:tcPr>
            <w:tcW w:w="4502" w:type="dxa"/>
            <w:shd w:val="clear" w:color="auto" w:fill="auto"/>
            <w:noWrap/>
            <w:vAlign w:val="center"/>
          </w:tcPr>
          <w:p w14:paraId="40DBCB3A" w14:textId="77777777" w:rsidR="001F0F52" w:rsidRPr="009F3831" w:rsidRDefault="001F0F52" w:rsidP="004D3ED2">
            <w:pPr>
              <w:spacing w:line="288" w:lineRule="auto"/>
              <w:jc w:val="center"/>
              <w:rPr>
                <w:b/>
                <w:bCs/>
                <w:sz w:val="26"/>
                <w:szCs w:val="26"/>
              </w:rPr>
            </w:pPr>
          </w:p>
        </w:tc>
      </w:tr>
      <w:tr w:rsidR="009F3831" w:rsidRPr="009F3831" w14:paraId="11CE5B4A" w14:textId="77777777" w:rsidTr="001F0F52">
        <w:trPr>
          <w:trHeight w:val="454"/>
          <w:tblHeader/>
        </w:trPr>
        <w:tc>
          <w:tcPr>
            <w:tcW w:w="731" w:type="dxa"/>
            <w:vMerge/>
            <w:shd w:val="clear" w:color="auto" w:fill="auto"/>
            <w:noWrap/>
            <w:vAlign w:val="center"/>
            <w:hideMark/>
          </w:tcPr>
          <w:p w14:paraId="498331BE" w14:textId="77777777" w:rsidR="001F0F52" w:rsidRPr="009F3831" w:rsidRDefault="001F0F52" w:rsidP="004D3ED2">
            <w:pPr>
              <w:spacing w:line="288" w:lineRule="auto"/>
              <w:jc w:val="center"/>
              <w:rPr>
                <w:b/>
                <w:bCs/>
                <w:sz w:val="26"/>
                <w:szCs w:val="26"/>
              </w:rPr>
            </w:pPr>
          </w:p>
        </w:tc>
        <w:tc>
          <w:tcPr>
            <w:tcW w:w="2099" w:type="dxa"/>
            <w:vMerge/>
            <w:tcBorders>
              <w:bottom w:val="single" w:sz="4" w:space="0" w:color="auto"/>
            </w:tcBorders>
            <w:shd w:val="clear" w:color="auto" w:fill="auto"/>
            <w:vAlign w:val="center"/>
            <w:hideMark/>
          </w:tcPr>
          <w:p w14:paraId="491811B3" w14:textId="77777777" w:rsidR="001F0F52" w:rsidRPr="009F3831" w:rsidRDefault="001F0F52" w:rsidP="004D3ED2">
            <w:pPr>
              <w:spacing w:line="288" w:lineRule="auto"/>
              <w:jc w:val="center"/>
              <w:rPr>
                <w:b/>
                <w:bCs/>
                <w:sz w:val="26"/>
                <w:szCs w:val="26"/>
              </w:rPr>
            </w:pPr>
          </w:p>
        </w:tc>
        <w:tc>
          <w:tcPr>
            <w:tcW w:w="3969" w:type="dxa"/>
            <w:vMerge/>
            <w:shd w:val="clear" w:color="auto" w:fill="auto"/>
            <w:noWrap/>
            <w:vAlign w:val="center"/>
            <w:hideMark/>
          </w:tcPr>
          <w:p w14:paraId="3B6BEB66" w14:textId="77777777" w:rsidR="001F0F52" w:rsidRPr="009F3831" w:rsidRDefault="001F0F52" w:rsidP="004D3ED2">
            <w:pPr>
              <w:spacing w:line="288" w:lineRule="auto"/>
              <w:jc w:val="center"/>
              <w:rPr>
                <w:b/>
                <w:bCs/>
                <w:sz w:val="26"/>
                <w:szCs w:val="26"/>
              </w:rPr>
            </w:pPr>
          </w:p>
        </w:tc>
        <w:tc>
          <w:tcPr>
            <w:tcW w:w="1701" w:type="dxa"/>
            <w:vAlign w:val="center"/>
          </w:tcPr>
          <w:p w14:paraId="36328D0F" w14:textId="77777777" w:rsidR="001F0F52" w:rsidRPr="009F3831" w:rsidRDefault="001F0F52" w:rsidP="004D3ED2">
            <w:pPr>
              <w:spacing w:line="288" w:lineRule="auto"/>
              <w:jc w:val="center"/>
              <w:rPr>
                <w:b/>
                <w:bCs/>
                <w:sz w:val="26"/>
                <w:szCs w:val="26"/>
              </w:rPr>
            </w:pPr>
            <w:r w:rsidRPr="009F3831">
              <w:rPr>
                <w:b/>
                <w:bCs/>
                <w:sz w:val="26"/>
                <w:szCs w:val="26"/>
              </w:rPr>
              <w:t>Tiếp thu</w:t>
            </w:r>
          </w:p>
        </w:tc>
        <w:tc>
          <w:tcPr>
            <w:tcW w:w="1560" w:type="dxa"/>
            <w:vAlign w:val="center"/>
          </w:tcPr>
          <w:p w14:paraId="4C5A4C98" w14:textId="77777777" w:rsidR="001F0F52" w:rsidRPr="009F3831" w:rsidRDefault="001F0F52" w:rsidP="004D3ED2">
            <w:pPr>
              <w:spacing w:line="288" w:lineRule="auto"/>
              <w:jc w:val="center"/>
              <w:rPr>
                <w:b/>
                <w:bCs/>
                <w:sz w:val="26"/>
                <w:szCs w:val="26"/>
              </w:rPr>
            </w:pPr>
            <w:r w:rsidRPr="009F3831">
              <w:rPr>
                <w:b/>
                <w:bCs/>
                <w:sz w:val="26"/>
                <w:szCs w:val="26"/>
              </w:rPr>
              <w:t>Giải trình</w:t>
            </w:r>
          </w:p>
        </w:tc>
        <w:tc>
          <w:tcPr>
            <w:tcW w:w="4502" w:type="dxa"/>
            <w:shd w:val="clear" w:color="auto" w:fill="auto"/>
            <w:noWrap/>
            <w:vAlign w:val="center"/>
            <w:hideMark/>
          </w:tcPr>
          <w:p w14:paraId="3F393C62" w14:textId="77777777" w:rsidR="001F0F52" w:rsidRPr="009F3831" w:rsidRDefault="001F0F52" w:rsidP="004D3ED2">
            <w:pPr>
              <w:spacing w:line="288" w:lineRule="auto"/>
              <w:jc w:val="center"/>
              <w:rPr>
                <w:b/>
                <w:bCs/>
                <w:sz w:val="26"/>
                <w:szCs w:val="26"/>
              </w:rPr>
            </w:pPr>
            <w:r w:rsidRPr="009F3831">
              <w:rPr>
                <w:b/>
                <w:bCs/>
                <w:sz w:val="26"/>
                <w:szCs w:val="26"/>
              </w:rPr>
              <w:t>Giải trình tiếp thu ý kiến</w:t>
            </w:r>
          </w:p>
        </w:tc>
      </w:tr>
      <w:tr w:rsidR="009F3831" w:rsidRPr="009F3831" w14:paraId="2C81BEAE" w14:textId="77777777" w:rsidTr="001F0F52">
        <w:trPr>
          <w:trHeight w:val="454"/>
        </w:trPr>
        <w:tc>
          <w:tcPr>
            <w:tcW w:w="731" w:type="dxa"/>
            <w:vMerge w:val="restart"/>
            <w:tcBorders>
              <w:right w:val="single" w:sz="4" w:space="0" w:color="auto"/>
            </w:tcBorders>
            <w:shd w:val="clear" w:color="auto" w:fill="auto"/>
            <w:noWrap/>
            <w:vAlign w:val="center"/>
          </w:tcPr>
          <w:p w14:paraId="3490D7A3" w14:textId="77777777" w:rsidR="001F0F52" w:rsidRPr="009F3831" w:rsidRDefault="001F0F52" w:rsidP="004D3ED2">
            <w:pPr>
              <w:spacing w:line="288" w:lineRule="auto"/>
              <w:jc w:val="center"/>
              <w:rPr>
                <w:b/>
                <w:bCs/>
                <w:sz w:val="26"/>
                <w:szCs w:val="26"/>
              </w:rPr>
            </w:pPr>
            <w:r w:rsidRPr="009F3831">
              <w:rPr>
                <w:b/>
                <w:bCs/>
                <w:sz w:val="26"/>
                <w:szCs w:val="26"/>
              </w:rPr>
              <w:t>1</w:t>
            </w:r>
          </w:p>
        </w:tc>
        <w:tc>
          <w:tcPr>
            <w:tcW w:w="2099" w:type="dxa"/>
            <w:vMerge w:val="restart"/>
            <w:tcBorders>
              <w:top w:val="single" w:sz="4" w:space="0" w:color="auto"/>
              <w:left w:val="single" w:sz="4" w:space="0" w:color="auto"/>
              <w:right w:val="single" w:sz="4" w:space="0" w:color="auto"/>
            </w:tcBorders>
            <w:shd w:val="clear" w:color="auto" w:fill="auto"/>
            <w:vAlign w:val="center"/>
          </w:tcPr>
          <w:p w14:paraId="33AD5312" w14:textId="77777777" w:rsidR="001F0F52" w:rsidRPr="009F3831" w:rsidRDefault="001F0F52" w:rsidP="004D3ED2">
            <w:pPr>
              <w:spacing w:line="288" w:lineRule="auto"/>
              <w:rPr>
                <w:b/>
                <w:sz w:val="26"/>
                <w:szCs w:val="26"/>
              </w:rPr>
            </w:pPr>
            <w:r w:rsidRPr="009F3831">
              <w:rPr>
                <w:sz w:val="26"/>
                <w:szCs w:val="26"/>
                <w:lang w:val="sv-SE"/>
              </w:rPr>
              <w:t>Sở Tài chính</w:t>
            </w:r>
          </w:p>
        </w:tc>
        <w:tc>
          <w:tcPr>
            <w:tcW w:w="3969" w:type="dxa"/>
            <w:tcBorders>
              <w:left w:val="single" w:sz="4" w:space="0" w:color="auto"/>
            </w:tcBorders>
            <w:shd w:val="clear" w:color="auto" w:fill="auto"/>
            <w:vAlign w:val="center"/>
          </w:tcPr>
          <w:p w14:paraId="1B589EA0" w14:textId="77777777" w:rsidR="001F0F52" w:rsidRPr="009F3831" w:rsidRDefault="001F0F52" w:rsidP="004D3ED2">
            <w:pPr>
              <w:widowControl w:val="0"/>
              <w:spacing w:line="288" w:lineRule="auto"/>
              <w:rPr>
                <w:sz w:val="26"/>
                <w:szCs w:val="26"/>
                <w:lang w:val="sv-SE"/>
              </w:rPr>
            </w:pPr>
            <w:r w:rsidRPr="009F3831">
              <w:rPr>
                <w:sz w:val="26"/>
                <w:szCs w:val="26"/>
                <w:lang w:val="sv-SE"/>
              </w:rPr>
              <w:t>Về dự toán chi phí phần mềm CSDL Tài nguyên và Môi trường: Đề nghị đơn vị không áp dụng đơn giá tiền công có hệ số điều chỉnh tăng thêm để thực hiện. Đơn giá sản phẩm xây dựng phần mềm tính theo đơn giá sản phẩm khấu hao</w:t>
            </w:r>
          </w:p>
        </w:tc>
        <w:tc>
          <w:tcPr>
            <w:tcW w:w="1701" w:type="dxa"/>
            <w:vAlign w:val="center"/>
          </w:tcPr>
          <w:p w14:paraId="31CA25BC" w14:textId="77777777" w:rsidR="001F0F52" w:rsidRPr="009F3831" w:rsidRDefault="001F0F52" w:rsidP="004D3ED2">
            <w:pPr>
              <w:spacing w:line="288" w:lineRule="auto"/>
              <w:jc w:val="center"/>
              <w:rPr>
                <w:bCs/>
                <w:sz w:val="26"/>
                <w:szCs w:val="26"/>
              </w:rPr>
            </w:pPr>
            <w:r w:rsidRPr="009F3831">
              <w:rPr>
                <w:bCs/>
                <w:sz w:val="26"/>
                <w:szCs w:val="26"/>
              </w:rPr>
              <w:t>x</w:t>
            </w:r>
          </w:p>
        </w:tc>
        <w:tc>
          <w:tcPr>
            <w:tcW w:w="1560" w:type="dxa"/>
            <w:vAlign w:val="center"/>
          </w:tcPr>
          <w:p w14:paraId="33166D52" w14:textId="77777777" w:rsidR="001F0F52" w:rsidRPr="009F3831" w:rsidRDefault="001F0F52" w:rsidP="004D3ED2">
            <w:pPr>
              <w:spacing w:line="288" w:lineRule="auto"/>
              <w:jc w:val="center"/>
              <w:rPr>
                <w:bCs/>
                <w:sz w:val="26"/>
                <w:szCs w:val="26"/>
              </w:rPr>
            </w:pPr>
          </w:p>
        </w:tc>
        <w:tc>
          <w:tcPr>
            <w:tcW w:w="4502" w:type="dxa"/>
            <w:shd w:val="clear" w:color="auto" w:fill="auto"/>
            <w:noWrap/>
            <w:vAlign w:val="center"/>
          </w:tcPr>
          <w:p w14:paraId="7E6CBC53" w14:textId="77777777" w:rsidR="001F0F52" w:rsidRPr="009F3831" w:rsidRDefault="001F0F52" w:rsidP="004D3ED2">
            <w:pPr>
              <w:spacing w:line="288" w:lineRule="auto"/>
              <w:rPr>
                <w:bCs/>
                <w:sz w:val="26"/>
                <w:szCs w:val="26"/>
              </w:rPr>
            </w:pPr>
            <w:r w:rsidRPr="009F3831">
              <w:rPr>
                <w:bCs/>
                <w:sz w:val="26"/>
                <w:szCs w:val="26"/>
              </w:rPr>
              <w:t>Đã chỉnh sửa tại Mục 3.12 Tiền lương; 3.Thuyết minh chi phí phần mềm; Phục lục 1: Thuyết minh tổng dự toán</w:t>
            </w:r>
          </w:p>
        </w:tc>
      </w:tr>
      <w:tr w:rsidR="009F3831" w:rsidRPr="009F3831" w14:paraId="574426CB" w14:textId="77777777" w:rsidTr="001F0F52">
        <w:trPr>
          <w:trHeight w:val="454"/>
        </w:trPr>
        <w:tc>
          <w:tcPr>
            <w:tcW w:w="731" w:type="dxa"/>
            <w:vMerge/>
            <w:tcBorders>
              <w:right w:val="single" w:sz="4" w:space="0" w:color="auto"/>
            </w:tcBorders>
            <w:shd w:val="clear" w:color="auto" w:fill="auto"/>
            <w:noWrap/>
            <w:vAlign w:val="center"/>
          </w:tcPr>
          <w:p w14:paraId="087CDCE0" w14:textId="77777777" w:rsidR="001F0F52" w:rsidRPr="009F3831" w:rsidRDefault="001F0F52" w:rsidP="004D3ED2">
            <w:pPr>
              <w:spacing w:line="288" w:lineRule="auto"/>
              <w:jc w:val="center"/>
              <w:rPr>
                <w:b/>
                <w:bCs/>
                <w:sz w:val="26"/>
                <w:szCs w:val="26"/>
              </w:rPr>
            </w:pPr>
          </w:p>
        </w:tc>
        <w:tc>
          <w:tcPr>
            <w:tcW w:w="2099" w:type="dxa"/>
            <w:vMerge/>
            <w:tcBorders>
              <w:left w:val="single" w:sz="4" w:space="0" w:color="auto"/>
              <w:right w:val="single" w:sz="4" w:space="0" w:color="auto"/>
            </w:tcBorders>
            <w:shd w:val="clear" w:color="auto" w:fill="auto"/>
            <w:vAlign w:val="center"/>
          </w:tcPr>
          <w:p w14:paraId="393231AD" w14:textId="77777777" w:rsidR="001F0F52" w:rsidRPr="009F3831" w:rsidRDefault="001F0F52" w:rsidP="004D3ED2">
            <w:pPr>
              <w:spacing w:line="288" w:lineRule="auto"/>
              <w:rPr>
                <w:b/>
                <w:sz w:val="26"/>
                <w:szCs w:val="26"/>
              </w:rPr>
            </w:pPr>
          </w:p>
        </w:tc>
        <w:tc>
          <w:tcPr>
            <w:tcW w:w="3969" w:type="dxa"/>
            <w:tcBorders>
              <w:left w:val="single" w:sz="4" w:space="0" w:color="auto"/>
            </w:tcBorders>
            <w:shd w:val="clear" w:color="auto" w:fill="auto"/>
            <w:vAlign w:val="center"/>
          </w:tcPr>
          <w:p w14:paraId="55A88B72" w14:textId="77777777" w:rsidR="001F0F52" w:rsidRPr="009F3831" w:rsidRDefault="001F0F52" w:rsidP="004D3ED2">
            <w:pPr>
              <w:spacing w:line="288" w:lineRule="auto"/>
              <w:rPr>
                <w:sz w:val="26"/>
                <w:szCs w:val="26"/>
                <w:lang/>
              </w:rPr>
            </w:pPr>
            <w:r w:rsidRPr="009F3831">
              <w:rPr>
                <w:sz w:val="26"/>
                <w:szCs w:val="26"/>
                <w:lang/>
              </w:rPr>
              <w:t>Về dự toán chi phí xây dựng cơ sở dữ liệu Tài nguyên và Môi trường: Đề nghị không áp dụng đơn giá tiền có hệ số điều chỉnh tăng thêm để thực hiện</w:t>
            </w:r>
          </w:p>
        </w:tc>
        <w:tc>
          <w:tcPr>
            <w:tcW w:w="1701" w:type="dxa"/>
            <w:vAlign w:val="center"/>
          </w:tcPr>
          <w:p w14:paraId="3DFA66D6" w14:textId="77777777" w:rsidR="001F0F52" w:rsidRPr="009F3831" w:rsidRDefault="001F0F52" w:rsidP="004D3ED2">
            <w:pPr>
              <w:spacing w:line="288" w:lineRule="auto"/>
              <w:jc w:val="center"/>
              <w:rPr>
                <w:bCs/>
                <w:sz w:val="26"/>
                <w:szCs w:val="26"/>
              </w:rPr>
            </w:pPr>
            <w:r w:rsidRPr="009F3831">
              <w:rPr>
                <w:bCs/>
                <w:sz w:val="26"/>
                <w:szCs w:val="26"/>
              </w:rPr>
              <w:t>x</w:t>
            </w:r>
          </w:p>
        </w:tc>
        <w:tc>
          <w:tcPr>
            <w:tcW w:w="1560" w:type="dxa"/>
            <w:vAlign w:val="center"/>
          </w:tcPr>
          <w:p w14:paraId="4A47F217" w14:textId="77777777" w:rsidR="001F0F52" w:rsidRPr="009F3831" w:rsidRDefault="001F0F52" w:rsidP="004D3ED2">
            <w:pPr>
              <w:spacing w:line="288" w:lineRule="auto"/>
              <w:jc w:val="center"/>
              <w:rPr>
                <w:bCs/>
                <w:sz w:val="26"/>
                <w:szCs w:val="26"/>
              </w:rPr>
            </w:pPr>
          </w:p>
        </w:tc>
        <w:tc>
          <w:tcPr>
            <w:tcW w:w="4502" w:type="dxa"/>
            <w:shd w:val="clear" w:color="auto" w:fill="auto"/>
            <w:noWrap/>
            <w:vAlign w:val="center"/>
          </w:tcPr>
          <w:p w14:paraId="451F27BC" w14:textId="77777777" w:rsidR="001F0F52" w:rsidRPr="009F3831" w:rsidRDefault="001F0F52" w:rsidP="004D3ED2">
            <w:pPr>
              <w:spacing w:line="288" w:lineRule="auto"/>
              <w:rPr>
                <w:bCs/>
                <w:sz w:val="26"/>
                <w:szCs w:val="26"/>
              </w:rPr>
            </w:pPr>
            <w:r w:rsidRPr="009F3831">
              <w:rPr>
                <w:bCs/>
                <w:sz w:val="26"/>
                <w:szCs w:val="26"/>
              </w:rPr>
              <w:t>Đã chỉnh sửa tại Mục 2.9 Tiền lương; 2.Thuyết minh chi phí xây dựng CSDL; Phục lục 1 Thuyết minh tổng dự toán</w:t>
            </w:r>
          </w:p>
        </w:tc>
      </w:tr>
      <w:tr w:rsidR="009F3831" w:rsidRPr="009F3831" w14:paraId="4A5FA242" w14:textId="77777777" w:rsidTr="001F0F52">
        <w:trPr>
          <w:trHeight w:val="454"/>
        </w:trPr>
        <w:tc>
          <w:tcPr>
            <w:tcW w:w="731" w:type="dxa"/>
            <w:vMerge/>
            <w:tcBorders>
              <w:right w:val="single" w:sz="4" w:space="0" w:color="auto"/>
            </w:tcBorders>
            <w:shd w:val="clear" w:color="auto" w:fill="auto"/>
            <w:noWrap/>
            <w:vAlign w:val="center"/>
          </w:tcPr>
          <w:p w14:paraId="6C912F3B" w14:textId="77777777" w:rsidR="001F0F52" w:rsidRPr="009F3831" w:rsidRDefault="001F0F52" w:rsidP="004D3ED2">
            <w:pPr>
              <w:spacing w:line="288" w:lineRule="auto"/>
              <w:jc w:val="center"/>
              <w:rPr>
                <w:b/>
                <w:bCs/>
                <w:sz w:val="26"/>
                <w:szCs w:val="26"/>
              </w:rPr>
            </w:pPr>
          </w:p>
        </w:tc>
        <w:tc>
          <w:tcPr>
            <w:tcW w:w="2099" w:type="dxa"/>
            <w:vMerge/>
            <w:tcBorders>
              <w:left w:val="single" w:sz="4" w:space="0" w:color="auto"/>
              <w:right w:val="single" w:sz="4" w:space="0" w:color="auto"/>
            </w:tcBorders>
            <w:shd w:val="clear" w:color="auto" w:fill="auto"/>
            <w:vAlign w:val="center"/>
          </w:tcPr>
          <w:p w14:paraId="18CDE372"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2D9B4D61" w14:textId="77777777" w:rsidR="001F0F52" w:rsidRPr="009F3831" w:rsidRDefault="001F0F52" w:rsidP="004D3ED2">
            <w:pPr>
              <w:spacing w:line="288" w:lineRule="auto"/>
              <w:rPr>
                <w:sz w:val="26"/>
                <w:szCs w:val="26"/>
                <w:lang w:val="sv-SE"/>
              </w:rPr>
            </w:pPr>
            <w:r w:rsidRPr="009F3831">
              <w:rPr>
                <w:sz w:val="26"/>
                <w:szCs w:val="26"/>
                <w:lang w:val="sv-SE"/>
              </w:rPr>
              <w:t>Về tính toán chi phí thẩm tra thiết kế thi công hạng mục mềm nội bộ, cơ sở dữ liệu còn sai về công thức, do đó nghị đơn vị kiểm tra, rà soát lại để điều chỉnh thức tính cho chính xác</w:t>
            </w:r>
          </w:p>
        </w:tc>
        <w:tc>
          <w:tcPr>
            <w:tcW w:w="1701" w:type="dxa"/>
            <w:vAlign w:val="center"/>
          </w:tcPr>
          <w:p w14:paraId="39F44839"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6B837F35"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2EB3FF8D" w14:textId="77777777" w:rsidR="001F0F52" w:rsidRPr="009F3831" w:rsidRDefault="001F0F52" w:rsidP="004D3ED2">
            <w:pPr>
              <w:spacing w:line="288" w:lineRule="auto"/>
              <w:rPr>
                <w:bCs/>
                <w:sz w:val="26"/>
                <w:szCs w:val="26"/>
                <w:lang w:val="sv-SE"/>
              </w:rPr>
            </w:pPr>
            <w:r w:rsidRPr="009F3831">
              <w:rPr>
                <w:bCs/>
                <w:sz w:val="26"/>
                <w:szCs w:val="26"/>
                <w:lang w:val="sv-SE"/>
              </w:rPr>
              <w:t>Đã chỉnh sửa tại file Tổng dự toán và cập nhật vào Mục 1. Tổng dự toán; Phục lục 1: Thuyết minh tổng dự toán.</w:t>
            </w:r>
          </w:p>
        </w:tc>
      </w:tr>
      <w:tr w:rsidR="009F3831" w:rsidRPr="009F3831" w14:paraId="78FCE869" w14:textId="77777777" w:rsidTr="001F0F52">
        <w:trPr>
          <w:trHeight w:val="454"/>
        </w:trPr>
        <w:tc>
          <w:tcPr>
            <w:tcW w:w="731" w:type="dxa"/>
            <w:vMerge/>
            <w:tcBorders>
              <w:right w:val="single" w:sz="4" w:space="0" w:color="auto"/>
            </w:tcBorders>
            <w:shd w:val="clear" w:color="auto" w:fill="auto"/>
            <w:noWrap/>
            <w:vAlign w:val="center"/>
          </w:tcPr>
          <w:p w14:paraId="51E0963E" w14:textId="77777777" w:rsidR="001F0F52" w:rsidRPr="009F3831" w:rsidRDefault="001F0F52" w:rsidP="004D3ED2">
            <w:pPr>
              <w:spacing w:line="288" w:lineRule="auto"/>
              <w:jc w:val="center"/>
              <w:rPr>
                <w:b/>
                <w:bCs/>
                <w:sz w:val="26"/>
                <w:szCs w:val="26"/>
                <w:lang w:val="sv-SE"/>
              </w:rPr>
            </w:pPr>
          </w:p>
        </w:tc>
        <w:tc>
          <w:tcPr>
            <w:tcW w:w="2099" w:type="dxa"/>
            <w:vMerge/>
            <w:tcBorders>
              <w:left w:val="single" w:sz="4" w:space="0" w:color="auto"/>
              <w:bottom w:val="single" w:sz="4" w:space="0" w:color="auto"/>
              <w:right w:val="single" w:sz="4" w:space="0" w:color="auto"/>
            </w:tcBorders>
            <w:shd w:val="clear" w:color="auto" w:fill="auto"/>
            <w:vAlign w:val="center"/>
          </w:tcPr>
          <w:p w14:paraId="2FF0A151"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3D695D45" w14:textId="77777777" w:rsidR="001F0F52" w:rsidRPr="009F3831" w:rsidRDefault="001F0F52" w:rsidP="004D3ED2">
            <w:pPr>
              <w:spacing w:line="288" w:lineRule="auto"/>
              <w:rPr>
                <w:sz w:val="26"/>
                <w:szCs w:val="26"/>
                <w:lang w:val="sv-SE"/>
              </w:rPr>
            </w:pPr>
            <w:r w:rsidRPr="009F3831">
              <w:rPr>
                <w:sz w:val="26"/>
                <w:szCs w:val="26"/>
                <w:lang w:val="sv-SE"/>
              </w:rPr>
              <w:t xml:space="preserve">Về chi phí khác: Đề nghị bỏ chi phí </w:t>
            </w:r>
            <w:r w:rsidRPr="009F3831">
              <w:rPr>
                <w:sz w:val="26"/>
                <w:szCs w:val="26"/>
                <w:lang w:val="sv-SE"/>
              </w:rPr>
              <w:lastRenderedPageBreak/>
              <w:t>kiểm toán độc lập chi phí thẩm định giá</w:t>
            </w:r>
          </w:p>
        </w:tc>
        <w:tc>
          <w:tcPr>
            <w:tcW w:w="1701" w:type="dxa"/>
            <w:vAlign w:val="center"/>
          </w:tcPr>
          <w:p w14:paraId="0E2BE66D" w14:textId="77777777" w:rsidR="001F0F52" w:rsidRPr="009F3831" w:rsidRDefault="001F0F52" w:rsidP="004D3ED2">
            <w:pPr>
              <w:spacing w:line="288" w:lineRule="auto"/>
              <w:jc w:val="center"/>
              <w:rPr>
                <w:bCs/>
                <w:sz w:val="26"/>
                <w:szCs w:val="26"/>
                <w:lang w:val="sv-SE"/>
              </w:rPr>
            </w:pPr>
            <w:r w:rsidRPr="009F3831">
              <w:rPr>
                <w:bCs/>
                <w:sz w:val="26"/>
                <w:szCs w:val="26"/>
                <w:lang w:val="sv-SE"/>
              </w:rPr>
              <w:lastRenderedPageBreak/>
              <w:t>x</w:t>
            </w:r>
          </w:p>
        </w:tc>
        <w:tc>
          <w:tcPr>
            <w:tcW w:w="1560" w:type="dxa"/>
            <w:vAlign w:val="center"/>
          </w:tcPr>
          <w:p w14:paraId="4533AC94"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6A708075" w14:textId="77777777" w:rsidR="001F0F52" w:rsidRPr="009F3831" w:rsidRDefault="001F0F52" w:rsidP="004D3ED2">
            <w:pPr>
              <w:spacing w:line="288" w:lineRule="auto"/>
              <w:rPr>
                <w:bCs/>
                <w:sz w:val="26"/>
                <w:szCs w:val="26"/>
                <w:lang w:val="sv-SE"/>
              </w:rPr>
            </w:pPr>
            <w:r w:rsidRPr="009F3831">
              <w:rPr>
                <w:bCs/>
                <w:sz w:val="26"/>
                <w:szCs w:val="26"/>
                <w:lang w:val="sv-SE"/>
              </w:rPr>
              <w:t xml:space="preserve">Đã chỉnh sửa tại Mục 1. Tổng dự toán; </w:t>
            </w:r>
            <w:r w:rsidRPr="009F3831">
              <w:rPr>
                <w:bCs/>
                <w:sz w:val="26"/>
                <w:szCs w:val="26"/>
                <w:lang w:val="sv-SE"/>
              </w:rPr>
              <w:lastRenderedPageBreak/>
              <w:t>Phục lục 1: Thuyết minh tổng dự toán.</w:t>
            </w:r>
          </w:p>
        </w:tc>
      </w:tr>
      <w:tr w:rsidR="009F3831" w:rsidRPr="009F3831" w14:paraId="0B2A4A32" w14:textId="77777777" w:rsidTr="001F0F52">
        <w:trPr>
          <w:trHeight w:val="454"/>
        </w:trPr>
        <w:tc>
          <w:tcPr>
            <w:tcW w:w="731" w:type="dxa"/>
            <w:vMerge w:val="restart"/>
            <w:tcBorders>
              <w:right w:val="single" w:sz="4" w:space="0" w:color="auto"/>
            </w:tcBorders>
            <w:shd w:val="clear" w:color="auto" w:fill="auto"/>
            <w:noWrap/>
            <w:vAlign w:val="center"/>
          </w:tcPr>
          <w:p w14:paraId="196CF12B" w14:textId="77777777" w:rsidR="001F0F52" w:rsidRPr="009F3831" w:rsidRDefault="001F0F52" w:rsidP="004D3ED2">
            <w:pPr>
              <w:spacing w:line="288" w:lineRule="auto"/>
              <w:jc w:val="center"/>
              <w:rPr>
                <w:b/>
                <w:bCs/>
                <w:sz w:val="26"/>
                <w:szCs w:val="26"/>
              </w:rPr>
            </w:pPr>
            <w:r w:rsidRPr="009F3831">
              <w:rPr>
                <w:b/>
                <w:bCs/>
                <w:sz w:val="26"/>
                <w:szCs w:val="26"/>
              </w:rPr>
              <w:lastRenderedPageBreak/>
              <w:t>2</w:t>
            </w:r>
          </w:p>
        </w:tc>
        <w:tc>
          <w:tcPr>
            <w:tcW w:w="2099" w:type="dxa"/>
            <w:vMerge w:val="restart"/>
            <w:tcBorders>
              <w:top w:val="single" w:sz="4" w:space="0" w:color="auto"/>
              <w:left w:val="single" w:sz="4" w:space="0" w:color="auto"/>
              <w:right w:val="single" w:sz="4" w:space="0" w:color="auto"/>
            </w:tcBorders>
            <w:shd w:val="clear" w:color="auto" w:fill="auto"/>
            <w:vAlign w:val="center"/>
          </w:tcPr>
          <w:p w14:paraId="036CBD31" w14:textId="77777777" w:rsidR="001F0F52" w:rsidRPr="009F3831" w:rsidRDefault="001F0F52" w:rsidP="004D3ED2">
            <w:pPr>
              <w:spacing w:line="288" w:lineRule="auto"/>
              <w:rPr>
                <w:sz w:val="26"/>
                <w:szCs w:val="26"/>
                <w:lang w:val="sv-SE"/>
              </w:rPr>
            </w:pPr>
            <w:r w:rsidRPr="009F3831">
              <w:rPr>
                <w:sz w:val="26"/>
                <w:szCs w:val="26"/>
                <w:lang w:val="sv-SE"/>
              </w:rPr>
              <w:t>Sở Thông tin và Truyền thông</w:t>
            </w:r>
          </w:p>
        </w:tc>
        <w:tc>
          <w:tcPr>
            <w:tcW w:w="3969" w:type="dxa"/>
            <w:tcBorders>
              <w:left w:val="single" w:sz="4" w:space="0" w:color="auto"/>
            </w:tcBorders>
            <w:shd w:val="clear" w:color="auto" w:fill="auto"/>
            <w:vAlign w:val="center"/>
          </w:tcPr>
          <w:p w14:paraId="7DA2A79C" w14:textId="77777777" w:rsidR="001F0F52" w:rsidRPr="009F3831" w:rsidRDefault="001F0F52" w:rsidP="004D3ED2">
            <w:pPr>
              <w:spacing w:line="288" w:lineRule="auto"/>
              <w:rPr>
                <w:sz w:val="26"/>
                <w:szCs w:val="26"/>
                <w:lang w:val="sv-SE"/>
              </w:rPr>
            </w:pPr>
            <w:r w:rsidRPr="009F3831">
              <w:rPr>
                <w:sz w:val="26"/>
                <w:szCs w:val="26"/>
                <w:lang w:val="sv-SE"/>
              </w:rPr>
              <w:t>Về dự toán chi phí phần mềm CSDL Tài nguyên và Môi trường: Đề nghị đơn vị không áp dụng đơn giá tiền công có hệ số điều chỉnh tăng thêm để thực hiện. Đơn giá sản phẩm xây dựng phần mềm tính theo đơn giá sản phẩm khấu hao</w:t>
            </w:r>
          </w:p>
        </w:tc>
        <w:tc>
          <w:tcPr>
            <w:tcW w:w="1701" w:type="dxa"/>
            <w:vAlign w:val="center"/>
          </w:tcPr>
          <w:p w14:paraId="64050F52"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31299C2D"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24592698" w14:textId="77777777" w:rsidR="001F0F52" w:rsidRPr="009F3831" w:rsidRDefault="001F0F52" w:rsidP="004D3ED2">
            <w:pPr>
              <w:spacing w:line="288" w:lineRule="auto"/>
              <w:rPr>
                <w:bCs/>
                <w:sz w:val="26"/>
                <w:szCs w:val="26"/>
                <w:lang w:val="sv-SE"/>
              </w:rPr>
            </w:pPr>
            <w:r w:rsidRPr="009F3831">
              <w:rPr>
                <w:bCs/>
                <w:sz w:val="26"/>
                <w:szCs w:val="26"/>
                <w:lang w:val="sv-SE"/>
              </w:rPr>
              <w:t>Đã chỉnh sửa tại Mục 3.12 Tiền lương; 3.Thuyết minh chi phí phần mềm; Phục lục 1: Thuyết minh tổng dự toán</w:t>
            </w:r>
          </w:p>
        </w:tc>
      </w:tr>
      <w:tr w:rsidR="009F3831" w:rsidRPr="009F3831" w14:paraId="0FB16BFE" w14:textId="77777777" w:rsidTr="001F0F52">
        <w:trPr>
          <w:trHeight w:val="454"/>
        </w:trPr>
        <w:tc>
          <w:tcPr>
            <w:tcW w:w="731" w:type="dxa"/>
            <w:vMerge/>
            <w:tcBorders>
              <w:right w:val="single" w:sz="4" w:space="0" w:color="auto"/>
            </w:tcBorders>
            <w:shd w:val="clear" w:color="auto" w:fill="auto"/>
            <w:noWrap/>
            <w:vAlign w:val="center"/>
          </w:tcPr>
          <w:p w14:paraId="706D23BF" w14:textId="77777777" w:rsidR="001F0F52" w:rsidRPr="009F3831" w:rsidRDefault="001F0F52" w:rsidP="004D3ED2">
            <w:pPr>
              <w:spacing w:line="288" w:lineRule="auto"/>
              <w:jc w:val="center"/>
              <w:rPr>
                <w:b/>
                <w:bCs/>
                <w:sz w:val="26"/>
                <w:szCs w:val="26"/>
                <w:lang w:val="sv-SE"/>
              </w:rPr>
            </w:pPr>
          </w:p>
        </w:tc>
        <w:tc>
          <w:tcPr>
            <w:tcW w:w="2099" w:type="dxa"/>
            <w:vMerge/>
            <w:tcBorders>
              <w:left w:val="single" w:sz="4" w:space="0" w:color="auto"/>
              <w:right w:val="single" w:sz="4" w:space="0" w:color="auto"/>
            </w:tcBorders>
            <w:shd w:val="clear" w:color="auto" w:fill="auto"/>
            <w:vAlign w:val="center"/>
          </w:tcPr>
          <w:p w14:paraId="26015072"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1B77FB36" w14:textId="77777777" w:rsidR="001F0F52" w:rsidRPr="009F3831" w:rsidRDefault="001F0F52" w:rsidP="004D3ED2">
            <w:pPr>
              <w:spacing w:line="288" w:lineRule="auto"/>
              <w:rPr>
                <w:sz w:val="26"/>
                <w:szCs w:val="26"/>
                <w:lang w:val="sv-SE"/>
              </w:rPr>
            </w:pPr>
            <w:r w:rsidRPr="009F3831">
              <w:rPr>
                <w:sz w:val="26"/>
                <w:szCs w:val="26"/>
                <w:lang w:val="sv-SE"/>
              </w:rPr>
              <w:t>Về dự toán chi phí xây dựng cơ sở dữ liệu Tài nguyên và Môi trường:Đề nghị không áp dụng đơn giá tiền công có hệ số điều chỉnh tăng thêm để thực hiện</w:t>
            </w:r>
          </w:p>
        </w:tc>
        <w:tc>
          <w:tcPr>
            <w:tcW w:w="1701" w:type="dxa"/>
            <w:vAlign w:val="center"/>
          </w:tcPr>
          <w:p w14:paraId="64ECF944"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72239DCF"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5B6A14EB" w14:textId="77777777" w:rsidR="001F0F52" w:rsidRPr="009F3831" w:rsidRDefault="001F0F52" w:rsidP="004D3ED2">
            <w:pPr>
              <w:spacing w:line="288" w:lineRule="auto"/>
              <w:rPr>
                <w:bCs/>
                <w:sz w:val="26"/>
                <w:szCs w:val="26"/>
                <w:lang w:val="sv-SE"/>
              </w:rPr>
            </w:pPr>
            <w:r w:rsidRPr="009F3831">
              <w:rPr>
                <w:bCs/>
                <w:sz w:val="26"/>
                <w:szCs w:val="26"/>
                <w:lang w:val="sv-SE"/>
              </w:rPr>
              <w:t>Đã chỉnh sửa tại Mục 2.9 Tiền lương; 2.Thuyết minh chi phí xây dựng CSDL; Phục lục 1 Thuyết minh tổng dự toán</w:t>
            </w:r>
          </w:p>
        </w:tc>
      </w:tr>
      <w:tr w:rsidR="009F3831" w:rsidRPr="009F3831" w14:paraId="406AED33" w14:textId="77777777" w:rsidTr="001F0F52">
        <w:trPr>
          <w:trHeight w:val="454"/>
        </w:trPr>
        <w:tc>
          <w:tcPr>
            <w:tcW w:w="731" w:type="dxa"/>
            <w:vMerge/>
            <w:tcBorders>
              <w:right w:val="single" w:sz="4" w:space="0" w:color="auto"/>
            </w:tcBorders>
            <w:shd w:val="clear" w:color="auto" w:fill="auto"/>
            <w:noWrap/>
            <w:vAlign w:val="center"/>
          </w:tcPr>
          <w:p w14:paraId="2488A2FA" w14:textId="77777777" w:rsidR="001F0F52" w:rsidRPr="009F3831" w:rsidRDefault="001F0F52" w:rsidP="004D3ED2">
            <w:pPr>
              <w:spacing w:line="288" w:lineRule="auto"/>
              <w:jc w:val="center"/>
              <w:rPr>
                <w:b/>
                <w:bCs/>
                <w:sz w:val="26"/>
                <w:szCs w:val="26"/>
                <w:lang w:val="sv-SE"/>
              </w:rPr>
            </w:pPr>
          </w:p>
        </w:tc>
        <w:tc>
          <w:tcPr>
            <w:tcW w:w="2099" w:type="dxa"/>
            <w:vMerge/>
            <w:tcBorders>
              <w:left w:val="single" w:sz="4" w:space="0" w:color="auto"/>
              <w:right w:val="single" w:sz="4" w:space="0" w:color="auto"/>
            </w:tcBorders>
            <w:shd w:val="clear" w:color="auto" w:fill="auto"/>
            <w:vAlign w:val="center"/>
          </w:tcPr>
          <w:p w14:paraId="28E11109"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5D57534B" w14:textId="77777777" w:rsidR="001F0F52" w:rsidRPr="009F3831" w:rsidRDefault="001F0F52" w:rsidP="004D3ED2">
            <w:pPr>
              <w:spacing w:line="288" w:lineRule="auto"/>
              <w:rPr>
                <w:sz w:val="26"/>
                <w:szCs w:val="26"/>
                <w:lang w:val="sv-SE"/>
              </w:rPr>
            </w:pPr>
            <w:r w:rsidRPr="009F3831">
              <w:rPr>
                <w:sz w:val="26"/>
                <w:szCs w:val="26"/>
                <w:lang w:val="sv-SE"/>
              </w:rPr>
              <w:t>Về tính toán chi phí thẩm tra thiết kế thi công hạng mục phần mềm nội bộ, cơ sở dữ liệu còn sai về công thức, do đó đề nghị đơn vị kiểm tra, rà soát lại để điều chỉnh thức tính toán cho chính xác</w:t>
            </w:r>
          </w:p>
        </w:tc>
        <w:tc>
          <w:tcPr>
            <w:tcW w:w="1701" w:type="dxa"/>
            <w:vAlign w:val="center"/>
          </w:tcPr>
          <w:p w14:paraId="7A2359F5"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393EF38E"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3F1269A0" w14:textId="77777777" w:rsidR="001F0F52" w:rsidRPr="009F3831" w:rsidRDefault="001F0F52" w:rsidP="004D3ED2">
            <w:pPr>
              <w:spacing w:line="288" w:lineRule="auto"/>
              <w:rPr>
                <w:bCs/>
                <w:sz w:val="26"/>
                <w:szCs w:val="26"/>
                <w:lang w:val="sv-SE"/>
              </w:rPr>
            </w:pPr>
            <w:r w:rsidRPr="009F3831">
              <w:rPr>
                <w:bCs/>
                <w:sz w:val="26"/>
                <w:szCs w:val="26"/>
                <w:lang w:val="sv-SE"/>
              </w:rPr>
              <w:t>Đã chỉnh sửa tại file Tổng dự toán và cập nhật vào Mục 1. Tổng dự toán; Phục lục 1: Thuyết minh tổng dự toán.</w:t>
            </w:r>
          </w:p>
        </w:tc>
      </w:tr>
      <w:tr w:rsidR="009F3831" w:rsidRPr="009F3831" w14:paraId="03FD7965" w14:textId="77777777" w:rsidTr="001F0F52">
        <w:trPr>
          <w:trHeight w:val="454"/>
        </w:trPr>
        <w:tc>
          <w:tcPr>
            <w:tcW w:w="731" w:type="dxa"/>
            <w:vMerge/>
            <w:tcBorders>
              <w:right w:val="single" w:sz="4" w:space="0" w:color="auto"/>
            </w:tcBorders>
            <w:shd w:val="clear" w:color="auto" w:fill="auto"/>
            <w:noWrap/>
            <w:vAlign w:val="center"/>
          </w:tcPr>
          <w:p w14:paraId="611AA1B4" w14:textId="77777777" w:rsidR="001F0F52" w:rsidRPr="009F3831" w:rsidRDefault="001F0F52" w:rsidP="004D3ED2">
            <w:pPr>
              <w:spacing w:line="288" w:lineRule="auto"/>
              <w:jc w:val="center"/>
              <w:rPr>
                <w:b/>
                <w:bCs/>
                <w:sz w:val="26"/>
                <w:szCs w:val="26"/>
                <w:lang w:val="sv-SE"/>
              </w:rPr>
            </w:pPr>
          </w:p>
        </w:tc>
        <w:tc>
          <w:tcPr>
            <w:tcW w:w="2099" w:type="dxa"/>
            <w:vMerge/>
            <w:tcBorders>
              <w:left w:val="single" w:sz="4" w:space="0" w:color="auto"/>
              <w:right w:val="single" w:sz="4" w:space="0" w:color="auto"/>
            </w:tcBorders>
            <w:shd w:val="clear" w:color="auto" w:fill="auto"/>
            <w:vAlign w:val="center"/>
          </w:tcPr>
          <w:p w14:paraId="55BA70F9"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6C8CE096" w14:textId="77777777" w:rsidR="001F0F52" w:rsidRPr="009F3831" w:rsidRDefault="001F0F52" w:rsidP="004D3ED2">
            <w:pPr>
              <w:spacing w:line="288" w:lineRule="auto"/>
              <w:rPr>
                <w:sz w:val="26"/>
                <w:szCs w:val="26"/>
                <w:lang w:val="sv-SE"/>
              </w:rPr>
            </w:pPr>
            <w:r w:rsidRPr="009F3831">
              <w:rPr>
                <w:sz w:val="26"/>
                <w:szCs w:val="26"/>
                <w:lang w:val="sv-SE"/>
              </w:rPr>
              <w:t>Về chi phí khác: Đề nghị bỏ chi phí kiểm toán độc lập và chi phí thẩm định giá</w:t>
            </w:r>
          </w:p>
        </w:tc>
        <w:tc>
          <w:tcPr>
            <w:tcW w:w="1701" w:type="dxa"/>
            <w:vAlign w:val="center"/>
          </w:tcPr>
          <w:p w14:paraId="7390DC6A"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1764CD84"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112CEFF0" w14:textId="77777777" w:rsidR="001F0F52" w:rsidRPr="009F3831" w:rsidRDefault="001F0F52" w:rsidP="004D3ED2">
            <w:pPr>
              <w:spacing w:line="288" w:lineRule="auto"/>
              <w:rPr>
                <w:bCs/>
                <w:sz w:val="26"/>
                <w:szCs w:val="26"/>
                <w:lang w:val="sv-SE"/>
              </w:rPr>
            </w:pPr>
            <w:r w:rsidRPr="009F3831">
              <w:rPr>
                <w:bCs/>
                <w:sz w:val="26"/>
                <w:szCs w:val="26"/>
                <w:lang w:val="sv-SE"/>
              </w:rPr>
              <w:t>Đã chỉnh sửa tại Mục 1. Tổng dự toán; Phục lục 1: Thuyết minh tổng dự toán.</w:t>
            </w:r>
          </w:p>
        </w:tc>
      </w:tr>
      <w:tr w:rsidR="009F3831" w:rsidRPr="009F3831" w14:paraId="06656238" w14:textId="77777777" w:rsidTr="001F0F52">
        <w:trPr>
          <w:trHeight w:val="454"/>
        </w:trPr>
        <w:tc>
          <w:tcPr>
            <w:tcW w:w="731" w:type="dxa"/>
            <w:tcBorders>
              <w:right w:val="single" w:sz="4" w:space="0" w:color="auto"/>
            </w:tcBorders>
            <w:shd w:val="clear" w:color="auto" w:fill="auto"/>
            <w:noWrap/>
            <w:vAlign w:val="center"/>
          </w:tcPr>
          <w:p w14:paraId="2E26DBCD"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3</w:t>
            </w:r>
          </w:p>
        </w:tc>
        <w:tc>
          <w:tcPr>
            <w:tcW w:w="2099" w:type="dxa"/>
            <w:vMerge w:val="restart"/>
            <w:tcBorders>
              <w:left w:val="single" w:sz="4" w:space="0" w:color="auto"/>
              <w:right w:val="single" w:sz="4" w:space="0" w:color="auto"/>
            </w:tcBorders>
            <w:shd w:val="clear" w:color="auto" w:fill="auto"/>
            <w:vAlign w:val="center"/>
          </w:tcPr>
          <w:p w14:paraId="23CB2596" w14:textId="77777777" w:rsidR="001F0F52" w:rsidRPr="009F3831" w:rsidRDefault="001F0F52" w:rsidP="004D3ED2">
            <w:pPr>
              <w:spacing w:line="288" w:lineRule="auto"/>
              <w:rPr>
                <w:sz w:val="26"/>
                <w:szCs w:val="26"/>
                <w:lang w:val="sv-SE"/>
              </w:rPr>
            </w:pPr>
            <w:r w:rsidRPr="009F3831">
              <w:rPr>
                <w:sz w:val="26"/>
                <w:szCs w:val="26"/>
                <w:lang w:val="sv-SE"/>
              </w:rPr>
              <w:t>Sở Tài nguyên và Môi trường</w:t>
            </w:r>
          </w:p>
        </w:tc>
        <w:tc>
          <w:tcPr>
            <w:tcW w:w="3969" w:type="dxa"/>
            <w:tcBorders>
              <w:left w:val="single" w:sz="4" w:space="0" w:color="auto"/>
            </w:tcBorders>
            <w:shd w:val="clear" w:color="auto" w:fill="auto"/>
            <w:vAlign w:val="center"/>
          </w:tcPr>
          <w:p w14:paraId="436DA45D" w14:textId="77777777" w:rsidR="001F0F52" w:rsidRPr="009F3831" w:rsidRDefault="001F0F52" w:rsidP="004D3ED2">
            <w:pPr>
              <w:spacing w:line="288" w:lineRule="auto"/>
              <w:rPr>
                <w:sz w:val="26"/>
                <w:szCs w:val="26"/>
                <w:lang w:val="sv-SE"/>
              </w:rPr>
            </w:pPr>
            <w:r w:rsidRPr="009F3831">
              <w:rPr>
                <w:sz w:val="26"/>
                <w:szCs w:val="26"/>
                <w:lang w:val="sv-SE"/>
              </w:rPr>
              <w:t>- Mục 1 Căn cứ pháp lý (Trang 6). Kiến nghị bổ sung:</w:t>
            </w:r>
          </w:p>
          <w:p w14:paraId="60475874" w14:textId="77777777" w:rsidR="001F0F52" w:rsidRPr="009F3831" w:rsidRDefault="001F0F52" w:rsidP="004D3ED2">
            <w:pPr>
              <w:spacing w:line="288" w:lineRule="auto"/>
              <w:rPr>
                <w:sz w:val="26"/>
                <w:szCs w:val="26"/>
                <w:lang w:val="sv-SE"/>
              </w:rPr>
            </w:pPr>
            <w:r w:rsidRPr="009F3831">
              <w:rPr>
                <w:sz w:val="26"/>
                <w:szCs w:val="26"/>
                <w:lang w:val="sv-SE"/>
              </w:rPr>
              <w:t>+ Kế hoạch số 3223/KH-STNMT ngày 09/10/2022 của Sở Tài nguyên và Môi trường về việc chuyển đổi số năm 2023.</w:t>
            </w:r>
          </w:p>
          <w:p w14:paraId="2C193DB9" w14:textId="77777777" w:rsidR="001F0F52" w:rsidRPr="009F3831" w:rsidRDefault="001F0F52" w:rsidP="004D3ED2">
            <w:pPr>
              <w:spacing w:line="288" w:lineRule="auto"/>
              <w:rPr>
                <w:sz w:val="26"/>
                <w:szCs w:val="26"/>
                <w:lang w:val="sv-SE"/>
              </w:rPr>
            </w:pPr>
            <w:r w:rsidRPr="009F3831">
              <w:rPr>
                <w:sz w:val="26"/>
                <w:szCs w:val="26"/>
                <w:lang w:val="sv-SE"/>
              </w:rPr>
              <w:t>+ Bổ sung Luật Khoán sản, Luật Tài nguyên nước và các văn bản pháp lý có liên quan.</w:t>
            </w:r>
          </w:p>
        </w:tc>
        <w:tc>
          <w:tcPr>
            <w:tcW w:w="1701" w:type="dxa"/>
            <w:vAlign w:val="center"/>
          </w:tcPr>
          <w:p w14:paraId="5F61A50B"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400571BC"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2BE911DD" w14:textId="77777777" w:rsidR="001F0F52" w:rsidRPr="009F3831" w:rsidRDefault="001F0F52" w:rsidP="004D3ED2">
            <w:pPr>
              <w:spacing w:line="288" w:lineRule="auto"/>
              <w:rPr>
                <w:sz w:val="26"/>
                <w:szCs w:val="26"/>
                <w:lang w:val="sv-SE"/>
              </w:rPr>
            </w:pPr>
            <w:r w:rsidRPr="009F3831">
              <w:rPr>
                <w:bCs/>
                <w:sz w:val="26"/>
                <w:szCs w:val="26"/>
                <w:lang w:val="sv-SE"/>
              </w:rPr>
              <w:t xml:space="preserve">- Đã bổ sung </w:t>
            </w:r>
            <w:r w:rsidRPr="009F3831">
              <w:rPr>
                <w:sz w:val="26"/>
                <w:szCs w:val="26"/>
                <w:lang w:val="sv-SE"/>
              </w:rPr>
              <w:t>Kế hoạch số 3223 tại Trang 9</w:t>
            </w:r>
          </w:p>
          <w:p w14:paraId="275F1996" w14:textId="77777777" w:rsidR="001F0F52" w:rsidRPr="009F3831" w:rsidRDefault="001F0F52" w:rsidP="004D3ED2">
            <w:pPr>
              <w:spacing w:line="288" w:lineRule="auto"/>
              <w:rPr>
                <w:bCs/>
                <w:sz w:val="26"/>
                <w:szCs w:val="26"/>
                <w:lang w:val="sv-SE"/>
              </w:rPr>
            </w:pPr>
            <w:r w:rsidRPr="009F3831">
              <w:rPr>
                <w:sz w:val="26"/>
                <w:szCs w:val="26"/>
                <w:lang w:val="sv-SE"/>
              </w:rPr>
              <w:t>- Đã bổ sung Luật Khoáng sản, Luật Tài nguyên nước tại Trang 7</w:t>
            </w:r>
          </w:p>
        </w:tc>
      </w:tr>
      <w:tr w:rsidR="009F3831" w:rsidRPr="009F3831" w14:paraId="25B66F5F" w14:textId="77777777" w:rsidTr="001F0F52">
        <w:trPr>
          <w:trHeight w:val="454"/>
        </w:trPr>
        <w:tc>
          <w:tcPr>
            <w:tcW w:w="731" w:type="dxa"/>
            <w:tcBorders>
              <w:right w:val="single" w:sz="4" w:space="0" w:color="auto"/>
            </w:tcBorders>
            <w:shd w:val="clear" w:color="auto" w:fill="auto"/>
            <w:noWrap/>
            <w:vAlign w:val="center"/>
          </w:tcPr>
          <w:p w14:paraId="7A759FD5"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4</w:t>
            </w:r>
          </w:p>
        </w:tc>
        <w:tc>
          <w:tcPr>
            <w:tcW w:w="2099" w:type="dxa"/>
            <w:vMerge/>
            <w:tcBorders>
              <w:left w:val="single" w:sz="4" w:space="0" w:color="auto"/>
              <w:right w:val="single" w:sz="4" w:space="0" w:color="auto"/>
            </w:tcBorders>
            <w:shd w:val="clear" w:color="auto" w:fill="auto"/>
            <w:vAlign w:val="center"/>
          </w:tcPr>
          <w:p w14:paraId="0D81B601"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442FEF26" w14:textId="77777777" w:rsidR="001F0F52" w:rsidRPr="009F3831" w:rsidRDefault="001F0F52" w:rsidP="004D3ED2">
            <w:pPr>
              <w:spacing w:line="288" w:lineRule="auto"/>
              <w:rPr>
                <w:sz w:val="26"/>
                <w:szCs w:val="26"/>
                <w:lang w:val="sv-SE"/>
              </w:rPr>
            </w:pPr>
            <w:r w:rsidRPr="009F3831">
              <w:rPr>
                <w:sz w:val="26"/>
                <w:szCs w:val="26"/>
                <w:lang w:val="sv-SE"/>
              </w:rPr>
              <w:t>- Tại tiểu mục 1.1 hiện trạng hạ tầng CNTT. (Trang 9) Bổ sung hiện trạng máy chủ vận hành hệ thống ViLis và các dịch vụ ứng dụng kèm theo.</w:t>
            </w:r>
          </w:p>
        </w:tc>
        <w:tc>
          <w:tcPr>
            <w:tcW w:w="1701" w:type="dxa"/>
            <w:vAlign w:val="center"/>
          </w:tcPr>
          <w:p w14:paraId="7DF653C7"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6DF8E45D"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005DB35C" w14:textId="77777777" w:rsidR="001F0F52" w:rsidRPr="009F3831" w:rsidRDefault="001F0F52" w:rsidP="004D3ED2">
            <w:pPr>
              <w:spacing w:line="288" w:lineRule="auto"/>
              <w:rPr>
                <w:bCs/>
                <w:sz w:val="26"/>
                <w:szCs w:val="26"/>
                <w:lang w:val="sv-SE"/>
              </w:rPr>
            </w:pPr>
            <w:r w:rsidRPr="009F3831">
              <w:rPr>
                <w:bCs/>
                <w:sz w:val="26"/>
                <w:szCs w:val="26"/>
                <w:lang w:val="sv-SE"/>
              </w:rPr>
              <w:t>Đã bổ sung tại Trang 13</w:t>
            </w:r>
          </w:p>
        </w:tc>
      </w:tr>
      <w:tr w:rsidR="009F3831" w:rsidRPr="009F3831" w14:paraId="03881262" w14:textId="77777777" w:rsidTr="001F0F52">
        <w:trPr>
          <w:trHeight w:val="454"/>
        </w:trPr>
        <w:tc>
          <w:tcPr>
            <w:tcW w:w="731" w:type="dxa"/>
            <w:tcBorders>
              <w:right w:val="single" w:sz="4" w:space="0" w:color="auto"/>
            </w:tcBorders>
            <w:shd w:val="clear" w:color="auto" w:fill="auto"/>
            <w:noWrap/>
            <w:vAlign w:val="center"/>
          </w:tcPr>
          <w:p w14:paraId="62DB43A9"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5</w:t>
            </w:r>
          </w:p>
        </w:tc>
        <w:tc>
          <w:tcPr>
            <w:tcW w:w="2099" w:type="dxa"/>
            <w:vMerge/>
            <w:tcBorders>
              <w:left w:val="single" w:sz="4" w:space="0" w:color="auto"/>
              <w:right w:val="single" w:sz="4" w:space="0" w:color="auto"/>
            </w:tcBorders>
            <w:shd w:val="clear" w:color="auto" w:fill="auto"/>
            <w:vAlign w:val="center"/>
          </w:tcPr>
          <w:p w14:paraId="10BFA2CF"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22D58EB5" w14:textId="77777777" w:rsidR="001F0F52" w:rsidRPr="009F3831" w:rsidRDefault="001F0F52" w:rsidP="004D3ED2">
            <w:pPr>
              <w:spacing w:line="288" w:lineRule="auto"/>
              <w:rPr>
                <w:sz w:val="26"/>
                <w:szCs w:val="26"/>
                <w:lang w:val="sv-SE"/>
              </w:rPr>
            </w:pPr>
            <w:r w:rsidRPr="009F3831">
              <w:rPr>
                <w:sz w:val="26"/>
                <w:szCs w:val="26"/>
                <w:lang w:val="sv-SE"/>
              </w:rPr>
              <w:t>Tại tiểu mục 2. Sự cần thiết phải đầu tư và nhu cầu đầu tư (Trang 26) “Việc triển khai cài đặt hệ thống có thể tận dụng hạ tầng kỹ thuật CNTT có sẵn tại Trung tâm Hạ tầng thông tin tỉnh (đặt tại Sở Thông tin và Truyền thông) để tiết kiệm chi phí hạ tầng CNTT”. Đề nghị sửa thành “Việc triển khai cài đặt hệ thống có thể tận dụng hạ tầng kỹ thuật CNTT có sẵn tại Trung tâm Công nghệ thông tin tài nguyên và môi trường (đặt tại Sở Tài nguyên và Môi trường) để tiết kiệm chi phí hạ tầng CNTT”</w:t>
            </w:r>
          </w:p>
        </w:tc>
        <w:tc>
          <w:tcPr>
            <w:tcW w:w="1701" w:type="dxa"/>
            <w:vAlign w:val="center"/>
          </w:tcPr>
          <w:p w14:paraId="75D06F5F"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584D8380"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30BAA63C" w14:textId="77777777" w:rsidR="001F0F52" w:rsidRPr="009F3831" w:rsidRDefault="001F0F52" w:rsidP="004D3ED2">
            <w:pPr>
              <w:spacing w:line="288" w:lineRule="auto"/>
              <w:rPr>
                <w:bCs/>
                <w:sz w:val="26"/>
                <w:szCs w:val="26"/>
                <w:lang w:val="sv-SE"/>
              </w:rPr>
            </w:pPr>
            <w:r w:rsidRPr="009F3831">
              <w:rPr>
                <w:bCs/>
                <w:sz w:val="26"/>
                <w:szCs w:val="26"/>
                <w:lang w:val="sv-SE"/>
              </w:rPr>
              <w:t>Đã chỉnh sửa, cập nhật tại Trang 28</w:t>
            </w:r>
          </w:p>
        </w:tc>
      </w:tr>
      <w:tr w:rsidR="009F3831" w:rsidRPr="009F3831" w14:paraId="397ED769" w14:textId="77777777" w:rsidTr="001F0F52">
        <w:trPr>
          <w:trHeight w:val="454"/>
        </w:trPr>
        <w:tc>
          <w:tcPr>
            <w:tcW w:w="731" w:type="dxa"/>
            <w:tcBorders>
              <w:right w:val="single" w:sz="4" w:space="0" w:color="auto"/>
            </w:tcBorders>
            <w:shd w:val="clear" w:color="auto" w:fill="auto"/>
            <w:noWrap/>
            <w:vAlign w:val="center"/>
          </w:tcPr>
          <w:p w14:paraId="1635F120"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6</w:t>
            </w:r>
          </w:p>
        </w:tc>
        <w:tc>
          <w:tcPr>
            <w:tcW w:w="2099" w:type="dxa"/>
            <w:vMerge/>
            <w:tcBorders>
              <w:left w:val="single" w:sz="4" w:space="0" w:color="auto"/>
              <w:right w:val="single" w:sz="4" w:space="0" w:color="auto"/>
            </w:tcBorders>
            <w:shd w:val="clear" w:color="auto" w:fill="auto"/>
            <w:vAlign w:val="center"/>
          </w:tcPr>
          <w:p w14:paraId="2E7022F5"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1EF9CBAD" w14:textId="77777777" w:rsidR="001F0F52" w:rsidRPr="009F3831" w:rsidRDefault="001F0F52" w:rsidP="004D3ED2">
            <w:pPr>
              <w:spacing w:line="288" w:lineRule="auto"/>
              <w:rPr>
                <w:sz w:val="26"/>
                <w:szCs w:val="26"/>
                <w:lang w:val="sv-SE"/>
              </w:rPr>
            </w:pPr>
            <w:r w:rsidRPr="009F3831">
              <w:rPr>
                <w:sz w:val="26"/>
                <w:szCs w:val="26"/>
                <w:lang w:val="sv-SE"/>
              </w:rPr>
              <w:t>- Tại tiểu mục 2.2 Tiêu chuẩn an toàn thông tin trên môi trường máy tính và mạng máy tính (trang 42): Yêu cầu an toàn thông tin, hệ thống cần tuân thủ Nghị định 85/2016/NĐ-CP ngày 1/7/2016 của Chính phủ về bảo đảm an toàn hệ thống thông tin theo cấp độ, đề nghị làm rõ mức độ an toàn thông tin theo cấp độ (tối thiểu mức độ 2).</w:t>
            </w:r>
          </w:p>
        </w:tc>
        <w:tc>
          <w:tcPr>
            <w:tcW w:w="1701" w:type="dxa"/>
            <w:vAlign w:val="center"/>
          </w:tcPr>
          <w:p w14:paraId="700767F0"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672B55F3"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048D3D8C" w14:textId="77777777" w:rsidR="001F0F52" w:rsidRPr="009F3831" w:rsidRDefault="001F0F52" w:rsidP="004D3ED2">
            <w:pPr>
              <w:spacing w:line="288" w:lineRule="auto"/>
              <w:rPr>
                <w:bCs/>
                <w:sz w:val="26"/>
                <w:szCs w:val="26"/>
                <w:lang w:val="sv-SE"/>
              </w:rPr>
            </w:pPr>
            <w:r w:rsidRPr="009F3831">
              <w:rPr>
                <w:bCs/>
                <w:sz w:val="26"/>
                <w:szCs w:val="26"/>
                <w:lang w:val="sv-SE"/>
              </w:rPr>
              <w:t>Đã bổ sung Đề xuất an toàn thông tin hệ thống cấp độ 2 tại mục 3.2 Tiêu chuẩn an toàn thông tin trên môi trường máy tính và mạng máy tính; Trang 52</w:t>
            </w:r>
          </w:p>
        </w:tc>
      </w:tr>
      <w:tr w:rsidR="009F3831" w:rsidRPr="009F3831" w14:paraId="71DB0E62" w14:textId="77777777" w:rsidTr="001F0F52">
        <w:trPr>
          <w:trHeight w:val="454"/>
        </w:trPr>
        <w:tc>
          <w:tcPr>
            <w:tcW w:w="731" w:type="dxa"/>
            <w:tcBorders>
              <w:right w:val="single" w:sz="4" w:space="0" w:color="auto"/>
            </w:tcBorders>
            <w:shd w:val="clear" w:color="auto" w:fill="auto"/>
            <w:noWrap/>
            <w:vAlign w:val="center"/>
          </w:tcPr>
          <w:p w14:paraId="521AAFC9"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7</w:t>
            </w:r>
          </w:p>
        </w:tc>
        <w:tc>
          <w:tcPr>
            <w:tcW w:w="2099" w:type="dxa"/>
            <w:vMerge/>
            <w:tcBorders>
              <w:left w:val="single" w:sz="4" w:space="0" w:color="auto"/>
              <w:right w:val="single" w:sz="4" w:space="0" w:color="auto"/>
            </w:tcBorders>
            <w:shd w:val="clear" w:color="auto" w:fill="auto"/>
            <w:vAlign w:val="center"/>
          </w:tcPr>
          <w:p w14:paraId="64D68749"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1510F07C" w14:textId="77777777" w:rsidR="001F0F52" w:rsidRPr="009F3831" w:rsidRDefault="001F0F52" w:rsidP="004D3ED2">
            <w:pPr>
              <w:spacing w:line="288" w:lineRule="auto"/>
              <w:rPr>
                <w:sz w:val="26"/>
                <w:szCs w:val="26"/>
                <w:lang w:val="vi-VN"/>
              </w:rPr>
            </w:pPr>
            <w:r w:rsidRPr="009F3831">
              <w:rPr>
                <w:sz w:val="26"/>
                <w:szCs w:val="26"/>
                <w:lang w:val="vi-VN"/>
              </w:rPr>
              <w:t>Tại tiểu mục 3.1. Yêu cầu chung của hệ thống (Trang 47): Mới chỉ mô tả được yêu cầu chung quản lý về môi trường đề nghị bổ sung thêm yêu cầu chung của hệ thống thông tin Địa chất - Khoáng sản,  Tài nguyên nước, các văn bản pháp lý hoặc các văn bản hướng dẫn chuyên ngành. Đặc biệt là Nghị định 73/2017/NĐ-CP ngày 14 tháng 06 năm 2017, về thu thập, quản lý, khai thác và sử dụng thông tin, dữ liệu tài nguyên và môi trường và Thông tư số 03/2022/TT-BTNMT ngày 28/02/2022 của Bộ Tài nguyên và Môi trường ban hành Quy định kỹ thuật và Định mức kinh tế - kỹ thuật về công tác thu nhận, lưu trữ, bảo quản và cung cấp thông tin, dữ liệu tài nguyên và môi trường.</w:t>
            </w:r>
          </w:p>
        </w:tc>
        <w:tc>
          <w:tcPr>
            <w:tcW w:w="1701" w:type="dxa"/>
            <w:vAlign w:val="center"/>
          </w:tcPr>
          <w:p w14:paraId="45E68D47"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38C6BA87"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3AEEAFCD" w14:textId="77777777" w:rsidR="001F0F52" w:rsidRPr="009F3831" w:rsidRDefault="001F0F52" w:rsidP="004D3ED2">
            <w:pPr>
              <w:spacing w:line="288" w:lineRule="auto"/>
              <w:rPr>
                <w:bCs/>
                <w:sz w:val="26"/>
                <w:szCs w:val="26"/>
                <w:lang w:val="sv-SE"/>
              </w:rPr>
            </w:pPr>
            <w:r w:rsidRPr="009F3831">
              <w:rPr>
                <w:bCs/>
                <w:sz w:val="26"/>
                <w:szCs w:val="26"/>
                <w:lang w:val="sv-SE"/>
              </w:rPr>
              <w:t>Đã bổ sung tại Trang 28</w:t>
            </w:r>
          </w:p>
        </w:tc>
      </w:tr>
      <w:tr w:rsidR="009F3831" w:rsidRPr="009F3831" w14:paraId="175211DF" w14:textId="77777777" w:rsidTr="001F0F52">
        <w:trPr>
          <w:trHeight w:val="454"/>
        </w:trPr>
        <w:tc>
          <w:tcPr>
            <w:tcW w:w="731" w:type="dxa"/>
            <w:tcBorders>
              <w:right w:val="single" w:sz="4" w:space="0" w:color="auto"/>
            </w:tcBorders>
            <w:shd w:val="clear" w:color="auto" w:fill="auto"/>
            <w:noWrap/>
            <w:vAlign w:val="center"/>
          </w:tcPr>
          <w:p w14:paraId="7BC3A74E"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8</w:t>
            </w:r>
          </w:p>
        </w:tc>
        <w:tc>
          <w:tcPr>
            <w:tcW w:w="2099" w:type="dxa"/>
            <w:vMerge/>
            <w:tcBorders>
              <w:left w:val="single" w:sz="4" w:space="0" w:color="auto"/>
              <w:right w:val="single" w:sz="4" w:space="0" w:color="auto"/>
            </w:tcBorders>
            <w:shd w:val="clear" w:color="auto" w:fill="auto"/>
            <w:vAlign w:val="center"/>
          </w:tcPr>
          <w:p w14:paraId="1BF65625"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54539831" w14:textId="77777777" w:rsidR="001F0F52" w:rsidRPr="009F3831" w:rsidRDefault="001F0F52" w:rsidP="004D3ED2">
            <w:pPr>
              <w:spacing w:line="288" w:lineRule="auto"/>
              <w:rPr>
                <w:sz w:val="26"/>
                <w:szCs w:val="26"/>
                <w:lang w:val="vi-VN"/>
              </w:rPr>
            </w:pPr>
            <w:r w:rsidRPr="009F3831">
              <w:rPr>
                <w:sz w:val="26"/>
                <w:szCs w:val="26"/>
                <w:lang w:val="vi-VN"/>
              </w:rPr>
              <w:t>Tại tiểu mục 3.4.2 Mô hình kiến trúc hệ thống (Trang 51): bổ sung cần đáp ứng mô hình kiến trúc Chính phủ điện tử tại tỉnh Đắk Lắk phiên bản 2.0 theo Quyết định số 3962/QĐ-UBND ngày 31/12/2019 của UBND tỉnh Đắk Lắk</w:t>
            </w:r>
          </w:p>
        </w:tc>
        <w:tc>
          <w:tcPr>
            <w:tcW w:w="1701" w:type="dxa"/>
            <w:vAlign w:val="center"/>
          </w:tcPr>
          <w:p w14:paraId="260265F8"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450EB096"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5F994DFF" w14:textId="77777777" w:rsidR="001F0F52" w:rsidRPr="009F3831" w:rsidRDefault="001F0F52" w:rsidP="004D3ED2">
            <w:pPr>
              <w:spacing w:line="288" w:lineRule="auto"/>
              <w:rPr>
                <w:bCs/>
                <w:sz w:val="26"/>
                <w:szCs w:val="26"/>
                <w:lang w:val="sv-SE"/>
              </w:rPr>
            </w:pPr>
          </w:p>
        </w:tc>
      </w:tr>
      <w:tr w:rsidR="009F3831" w:rsidRPr="009F3831" w14:paraId="3279018B" w14:textId="77777777" w:rsidTr="001F0F52">
        <w:trPr>
          <w:trHeight w:val="454"/>
        </w:trPr>
        <w:tc>
          <w:tcPr>
            <w:tcW w:w="731" w:type="dxa"/>
            <w:tcBorders>
              <w:right w:val="single" w:sz="4" w:space="0" w:color="auto"/>
            </w:tcBorders>
            <w:shd w:val="clear" w:color="auto" w:fill="auto"/>
            <w:noWrap/>
            <w:vAlign w:val="center"/>
          </w:tcPr>
          <w:p w14:paraId="42845082"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9</w:t>
            </w:r>
          </w:p>
        </w:tc>
        <w:tc>
          <w:tcPr>
            <w:tcW w:w="2099" w:type="dxa"/>
            <w:vMerge/>
            <w:tcBorders>
              <w:left w:val="single" w:sz="4" w:space="0" w:color="auto"/>
              <w:right w:val="single" w:sz="4" w:space="0" w:color="auto"/>
            </w:tcBorders>
            <w:shd w:val="clear" w:color="auto" w:fill="auto"/>
            <w:vAlign w:val="center"/>
          </w:tcPr>
          <w:p w14:paraId="6911636A"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5B1FD1B1" w14:textId="77777777" w:rsidR="001F0F52" w:rsidRPr="009F3831" w:rsidRDefault="001F0F52" w:rsidP="004D3ED2">
            <w:pPr>
              <w:spacing w:line="288" w:lineRule="auto"/>
              <w:rPr>
                <w:sz w:val="26"/>
                <w:szCs w:val="26"/>
                <w:lang w:val="vi-VN"/>
              </w:rPr>
            </w:pPr>
            <w:r w:rsidRPr="009F3831">
              <w:rPr>
                <w:sz w:val="26"/>
                <w:szCs w:val="26"/>
                <w:lang w:val="vi-VN"/>
              </w:rPr>
              <w:t>Tại tiểu mục 3.4.2 Mô hình kiến trúc hệ thống (Trang 51): bổ sung cần đáp ứng mô hình kiến trúc Chính phủ điện tử tại tỉnh Đắk Lắk phiên bản 2.0 theo Quyết định số 3962/QĐ-UBND ngày 31/12/2019 của UBND tỉnh Đắk Lắk</w:t>
            </w:r>
          </w:p>
        </w:tc>
        <w:tc>
          <w:tcPr>
            <w:tcW w:w="1701" w:type="dxa"/>
            <w:vAlign w:val="center"/>
          </w:tcPr>
          <w:p w14:paraId="6EBC5AA0"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4AED9879"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17FF269D" w14:textId="77777777" w:rsidR="001F0F52" w:rsidRPr="009F3831" w:rsidRDefault="001F0F52" w:rsidP="004D3ED2">
            <w:pPr>
              <w:spacing w:line="288" w:lineRule="auto"/>
              <w:rPr>
                <w:bCs/>
                <w:sz w:val="26"/>
                <w:szCs w:val="26"/>
                <w:lang w:val="sv-SE"/>
              </w:rPr>
            </w:pPr>
            <w:r w:rsidRPr="009F3831">
              <w:rPr>
                <w:bCs/>
                <w:sz w:val="26"/>
                <w:szCs w:val="26"/>
                <w:lang w:val="sv-SE"/>
              </w:rPr>
              <w:t xml:space="preserve">Đã bổ sung </w:t>
            </w:r>
            <w:r w:rsidRPr="009F3831">
              <w:rPr>
                <w:sz w:val="26"/>
                <w:szCs w:val="26"/>
                <w:lang w:val="vi-VN"/>
              </w:rPr>
              <w:t>Quyết định số 3962/QĐ-UBND ngày 31/12/2019 của UBND tỉnh Đắk Lắk và Mô hình kiến túc Chính phủ điện tử tại tỉnh Đắk Lắk tại Trang 32,33</w:t>
            </w:r>
          </w:p>
        </w:tc>
      </w:tr>
      <w:tr w:rsidR="009F3831" w:rsidRPr="009F3831" w14:paraId="4F4C7B4D" w14:textId="77777777" w:rsidTr="001F0F52">
        <w:trPr>
          <w:trHeight w:val="454"/>
        </w:trPr>
        <w:tc>
          <w:tcPr>
            <w:tcW w:w="731" w:type="dxa"/>
            <w:tcBorders>
              <w:right w:val="single" w:sz="4" w:space="0" w:color="auto"/>
            </w:tcBorders>
            <w:shd w:val="clear" w:color="auto" w:fill="auto"/>
            <w:noWrap/>
            <w:vAlign w:val="center"/>
          </w:tcPr>
          <w:p w14:paraId="673D0749"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10</w:t>
            </w:r>
          </w:p>
        </w:tc>
        <w:tc>
          <w:tcPr>
            <w:tcW w:w="2099" w:type="dxa"/>
            <w:vMerge/>
            <w:tcBorders>
              <w:left w:val="single" w:sz="4" w:space="0" w:color="auto"/>
              <w:right w:val="single" w:sz="4" w:space="0" w:color="auto"/>
            </w:tcBorders>
            <w:shd w:val="clear" w:color="auto" w:fill="auto"/>
            <w:vAlign w:val="center"/>
          </w:tcPr>
          <w:p w14:paraId="2B4D7AE6"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56709B4D" w14:textId="77777777" w:rsidR="001F0F52" w:rsidRPr="009F3831" w:rsidRDefault="001F0F52" w:rsidP="004D3ED2">
            <w:pPr>
              <w:spacing w:line="288" w:lineRule="auto"/>
              <w:rPr>
                <w:sz w:val="26"/>
                <w:szCs w:val="26"/>
                <w:lang w:val="vi-VN"/>
              </w:rPr>
            </w:pPr>
            <w:r w:rsidRPr="009F3831">
              <w:rPr>
                <w:sz w:val="26"/>
                <w:szCs w:val="26"/>
                <w:lang w:val="vi-VN"/>
              </w:rPr>
              <w:t>Tại tiểu mục 9.2 Yêu cầu hạ tầng kỹ thuật triển khai hệ thống (Trang 60): Đối với hiện trạng hạ tầng tại Sở Tài nguyên và Môi trường đề nghị bổ sung nội dung làm rõ hiệu năng đã vận hành của hệ thống máy chủ, và khả năng lưu trữ của hệ thống nas, các yêu cầu khác về hạ tầng như ổ cứng, thiết bị NAS cần được làm rõ trong dự toán chi tiết.</w:t>
            </w:r>
          </w:p>
        </w:tc>
        <w:tc>
          <w:tcPr>
            <w:tcW w:w="1701" w:type="dxa"/>
            <w:vAlign w:val="center"/>
          </w:tcPr>
          <w:p w14:paraId="3902B955"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1560" w:type="dxa"/>
            <w:vAlign w:val="center"/>
          </w:tcPr>
          <w:p w14:paraId="388CBBFC" w14:textId="77777777" w:rsidR="001F0F52" w:rsidRPr="009F3831" w:rsidRDefault="001F0F52" w:rsidP="004D3ED2">
            <w:pPr>
              <w:spacing w:line="288" w:lineRule="auto"/>
              <w:jc w:val="center"/>
              <w:rPr>
                <w:bCs/>
                <w:sz w:val="26"/>
                <w:szCs w:val="26"/>
                <w:lang w:val="sv-SE"/>
              </w:rPr>
            </w:pPr>
          </w:p>
        </w:tc>
        <w:tc>
          <w:tcPr>
            <w:tcW w:w="4502" w:type="dxa"/>
            <w:shd w:val="clear" w:color="auto" w:fill="auto"/>
            <w:noWrap/>
            <w:vAlign w:val="center"/>
          </w:tcPr>
          <w:p w14:paraId="0A147EAD" w14:textId="77777777" w:rsidR="001F0F52" w:rsidRPr="009F3831" w:rsidRDefault="001F0F52" w:rsidP="004D3ED2">
            <w:pPr>
              <w:spacing w:line="288" w:lineRule="auto"/>
              <w:rPr>
                <w:bCs/>
                <w:sz w:val="26"/>
                <w:szCs w:val="26"/>
                <w:lang w:val="sv-SE"/>
              </w:rPr>
            </w:pPr>
            <w:r w:rsidRPr="009F3831">
              <w:rPr>
                <w:bCs/>
                <w:sz w:val="26"/>
                <w:szCs w:val="26"/>
                <w:lang w:val="sv-SE"/>
              </w:rPr>
              <w:t>Đã bổ sung và làm rõ tại tiểu mục 4.2 Yêu cầu hạ tầng kỹ thuật triển khai hệ thống Trang 58</w:t>
            </w:r>
          </w:p>
        </w:tc>
      </w:tr>
      <w:tr w:rsidR="009F3831" w:rsidRPr="009F3831" w14:paraId="7C6D51AE" w14:textId="77777777" w:rsidTr="001F0F52">
        <w:trPr>
          <w:trHeight w:val="454"/>
        </w:trPr>
        <w:tc>
          <w:tcPr>
            <w:tcW w:w="731" w:type="dxa"/>
            <w:tcBorders>
              <w:right w:val="single" w:sz="4" w:space="0" w:color="auto"/>
            </w:tcBorders>
            <w:shd w:val="clear" w:color="auto" w:fill="auto"/>
            <w:noWrap/>
            <w:vAlign w:val="center"/>
          </w:tcPr>
          <w:p w14:paraId="44232B9D"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12</w:t>
            </w:r>
          </w:p>
        </w:tc>
        <w:tc>
          <w:tcPr>
            <w:tcW w:w="2099" w:type="dxa"/>
            <w:vMerge/>
            <w:tcBorders>
              <w:left w:val="single" w:sz="4" w:space="0" w:color="auto"/>
              <w:right w:val="single" w:sz="4" w:space="0" w:color="auto"/>
            </w:tcBorders>
            <w:shd w:val="clear" w:color="auto" w:fill="auto"/>
            <w:vAlign w:val="center"/>
          </w:tcPr>
          <w:p w14:paraId="144CFC6E"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687CCBFE" w14:textId="77777777" w:rsidR="001F0F52" w:rsidRPr="009F3831" w:rsidRDefault="001F0F52" w:rsidP="004D3ED2">
            <w:pPr>
              <w:spacing w:line="288" w:lineRule="auto"/>
              <w:rPr>
                <w:sz w:val="26"/>
                <w:szCs w:val="26"/>
                <w:lang w:val="vi-VN"/>
              </w:rPr>
            </w:pPr>
            <w:r w:rsidRPr="009F3831">
              <w:rPr>
                <w:sz w:val="26"/>
                <w:szCs w:val="26"/>
                <w:lang w:val="vi-VN"/>
              </w:rPr>
              <w:t>Đối với hiện trạng hệ thống tại Sở Tài nguyên và Môi trường hiện nay, không có máy chủ nào được cài hệ điều hành Linux, đề nghị đưa ra phương án giải quyết làm rõ hơn các ưu điểm và sự phối hợp hoạt động liên quan các hệ thống đang hoạt động tại Sở Tài nguyên và Môi trường.</w:t>
            </w:r>
          </w:p>
        </w:tc>
        <w:tc>
          <w:tcPr>
            <w:tcW w:w="1701" w:type="dxa"/>
            <w:vAlign w:val="center"/>
          </w:tcPr>
          <w:p w14:paraId="16AACCC8" w14:textId="77777777" w:rsidR="001F0F52" w:rsidRPr="009F3831" w:rsidRDefault="001F0F52" w:rsidP="004D3ED2">
            <w:pPr>
              <w:spacing w:line="288" w:lineRule="auto"/>
              <w:jc w:val="center"/>
              <w:rPr>
                <w:bCs/>
                <w:sz w:val="26"/>
                <w:szCs w:val="26"/>
                <w:lang w:val="sv-SE"/>
              </w:rPr>
            </w:pPr>
          </w:p>
        </w:tc>
        <w:tc>
          <w:tcPr>
            <w:tcW w:w="1560" w:type="dxa"/>
            <w:vAlign w:val="center"/>
          </w:tcPr>
          <w:p w14:paraId="317ED1A6"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4502" w:type="dxa"/>
            <w:shd w:val="clear" w:color="auto" w:fill="auto"/>
            <w:noWrap/>
            <w:vAlign w:val="center"/>
          </w:tcPr>
          <w:p w14:paraId="693DA199" w14:textId="77777777" w:rsidR="001F0F52" w:rsidRPr="009F3831" w:rsidRDefault="001F0F52" w:rsidP="004D3ED2">
            <w:pPr>
              <w:spacing w:line="288" w:lineRule="auto"/>
              <w:rPr>
                <w:bCs/>
                <w:sz w:val="26"/>
                <w:szCs w:val="26"/>
                <w:lang w:val="sv-SE"/>
              </w:rPr>
            </w:pPr>
            <w:r w:rsidRPr="009F3831">
              <w:rPr>
                <w:bCs/>
                <w:sz w:val="26"/>
                <w:szCs w:val="26"/>
                <w:lang w:val="sv-SE"/>
              </w:rPr>
              <w:t>Đối với công nghệ phát triển hệ thống thông tin hiện nay đều hỗ trợ triển khai trên 02 nền tảng hệ điều hành Linux và Window. Việc triển khai hệ thống tại hạ tầng CNTT của Sở TNMT Tỉnh và các máy chủ đã có sẵn Hệ điều hành Window là phù hợp.</w:t>
            </w:r>
          </w:p>
        </w:tc>
      </w:tr>
      <w:tr w:rsidR="009F3831" w:rsidRPr="009F3831" w14:paraId="7740F08F" w14:textId="77777777" w:rsidTr="001F0F52">
        <w:trPr>
          <w:trHeight w:val="454"/>
        </w:trPr>
        <w:tc>
          <w:tcPr>
            <w:tcW w:w="731" w:type="dxa"/>
            <w:tcBorders>
              <w:right w:val="single" w:sz="4" w:space="0" w:color="auto"/>
            </w:tcBorders>
            <w:shd w:val="clear" w:color="auto" w:fill="auto"/>
            <w:noWrap/>
            <w:vAlign w:val="center"/>
          </w:tcPr>
          <w:p w14:paraId="08E37E05"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13</w:t>
            </w:r>
          </w:p>
        </w:tc>
        <w:tc>
          <w:tcPr>
            <w:tcW w:w="2099" w:type="dxa"/>
            <w:vMerge/>
            <w:tcBorders>
              <w:left w:val="single" w:sz="4" w:space="0" w:color="auto"/>
              <w:right w:val="single" w:sz="4" w:space="0" w:color="auto"/>
            </w:tcBorders>
            <w:shd w:val="clear" w:color="auto" w:fill="auto"/>
            <w:vAlign w:val="center"/>
          </w:tcPr>
          <w:p w14:paraId="1A663865"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5E8E4578" w14:textId="77777777" w:rsidR="001F0F52" w:rsidRPr="009F3831" w:rsidRDefault="001F0F52" w:rsidP="004D3ED2">
            <w:pPr>
              <w:spacing w:line="288" w:lineRule="auto"/>
              <w:rPr>
                <w:sz w:val="26"/>
                <w:szCs w:val="26"/>
                <w:lang w:val="vi-VN"/>
              </w:rPr>
            </w:pPr>
            <w:r w:rsidRPr="009F3831">
              <w:rPr>
                <w:sz w:val="26"/>
                <w:szCs w:val="26"/>
                <w:lang w:val="vi-VN"/>
              </w:rPr>
              <w:t>Tại tiểu mục 9.5 Yêu cầu đáp ứng về thời gian xử lý, độ phức tạp xử lý của các chức năng phần mềm (trang 64) “Hệ thống cho phép số lượng người truy cập đồng thời lên đến 200 người sử dụng cùng một thời điểm mà hệ thống không bị timeout”. Phần mềm cần phải đảm bảo hoạt động được và đáp ứng các yêu cầu số người sử dụng hoạt động đồng thời và ít nhất bằng 1/5 lần số lượng truy cập đồng thời trong điều kiện bình thường. Vì vậy nếu cả quản trị, ban biên tập, người khai thác dữ liệu cùng hoạt động một lúc có đảm bảo được hệ thông không bị time out hay không?</w:t>
            </w:r>
          </w:p>
        </w:tc>
        <w:tc>
          <w:tcPr>
            <w:tcW w:w="1701" w:type="dxa"/>
            <w:vAlign w:val="center"/>
          </w:tcPr>
          <w:p w14:paraId="130BF113" w14:textId="77777777" w:rsidR="001F0F52" w:rsidRPr="009F3831" w:rsidRDefault="001F0F52" w:rsidP="004D3ED2">
            <w:pPr>
              <w:spacing w:line="288" w:lineRule="auto"/>
              <w:jc w:val="center"/>
              <w:rPr>
                <w:bCs/>
                <w:sz w:val="26"/>
                <w:szCs w:val="26"/>
                <w:lang w:val="sv-SE"/>
              </w:rPr>
            </w:pPr>
          </w:p>
        </w:tc>
        <w:tc>
          <w:tcPr>
            <w:tcW w:w="1560" w:type="dxa"/>
            <w:vAlign w:val="center"/>
          </w:tcPr>
          <w:p w14:paraId="4C2C2FA2"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4502" w:type="dxa"/>
            <w:shd w:val="clear" w:color="auto" w:fill="auto"/>
            <w:noWrap/>
            <w:vAlign w:val="center"/>
          </w:tcPr>
          <w:p w14:paraId="562C2980" w14:textId="77777777" w:rsidR="001F0F52" w:rsidRPr="009F3831" w:rsidRDefault="001F0F52" w:rsidP="004D3ED2">
            <w:pPr>
              <w:spacing w:line="288" w:lineRule="auto"/>
              <w:rPr>
                <w:bCs/>
                <w:sz w:val="26"/>
                <w:szCs w:val="26"/>
                <w:lang w:val="sv-SE"/>
              </w:rPr>
            </w:pPr>
            <w:r w:rsidRPr="009F3831">
              <w:rPr>
                <w:bCs/>
                <w:sz w:val="26"/>
                <w:szCs w:val="26"/>
                <w:lang w:val="sv-SE"/>
              </w:rPr>
              <w:t>Đây là số lượng người truy cập đồng thời ước lượng trên cơ sở khảo sát các tác nhân hệ thống tham gia tác nghiệp. Tính toán này chỉ mang tính chất ước lượng và thực tế có thể phức tạp hơn tùy thuộc vào nhiều yếu tố khác nhau trong môi trường triển khai cụ thể của bạn. Cần thử nghiệm và đánh giá hiệu suất thực tế để điều chỉnh và tối ưu hóa hệ thống</w:t>
            </w:r>
          </w:p>
        </w:tc>
      </w:tr>
      <w:tr w:rsidR="009F3831" w:rsidRPr="009F3831" w14:paraId="2A09CD25" w14:textId="77777777" w:rsidTr="001F0F52">
        <w:trPr>
          <w:trHeight w:val="454"/>
        </w:trPr>
        <w:tc>
          <w:tcPr>
            <w:tcW w:w="731" w:type="dxa"/>
            <w:tcBorders>
              <w:right w:val="single" w:sz="4" w:space="0" w:color="auto"/>
            </w:tcBorders>
            <w:shd w:val="clear" w:color="auto" w:fill="auto"/>
            <w:noWrap/>
            <w:vAlign w:val="center"/>
          </w:tcPr>
          <w:p w14:paraId="11598EB8"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14</w:t>
            </w:r>
          </w:p>
        </w:tc>
        <w:tc>
          <w:tcPr>
            <w:tcW w:w="2099" w:type="dxa"/>
            <w:vMerge/>
            <w:tcBorders>
              <w:left w:val="single" w:sz="4" w:space="0" w:color="auto"/>
              <w:right w:val="single" w:sz="4" w:space="0" w:color="auto"/>
            </w:tcBorders>
            <w:shd w:val="clear" w:color="auto" w:fill="auto"/>
            <w:vAlign w:val="center"/>
          </w:tcPr>
          <w:p w14:paraId="33C4EA8F"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24672EE4" w14:textId="77777777" w:rsidR="001F0F52" w:rsidRPr="009F3831" w:rsidRDefault="001F0F52" w:rsidP="004D3ED2">
            <w:pPr>
              <w:spacing w:line="288" w:lineRule="auto"/>
              <w:rPr>
                <w:sz w:val="26"/>
                <w:szCs w:val="26"/>
                <w:lang w:val="vi-VN"/>
              </w:rPr>
            </w:pPr>
            <w:r w:rsidRPr="009F3831">
              <w:rPr>
                <w:sz w:val="26"/>
                <w:szCs w:val="26"/>
                <w:lang w:val="vi-VN"/>
              </w:rPr>
              <w:t>Nội dung đào tạo, chuyển giao công nghệ liên quan đến các giải pháp kỹ thuật công nghệ được đề xuất.</w:t>
            </w:r>
          </w:p>
        </w:tc>
        <w:tc>
          <w:tcPr>
            <w:tcW w:w="1701" w:type="dxa"/>
            <w:vAlign w:val="center"/>
          </w:tcPr>
          <w:p w14:paraId="257EAA7C" w14:textId="77777777" w:rsidR="001F0F52" w:rsidRPr="009F3831" w:rsidRDefault="001F0F52" w:rsidP="004D3ED2">
            <w:pPr>
              <w:spacing w:line="288" w:lineRule="auto"/>
              <w:jc w:val="center"/>
              <w:rPr>
                <w:bCs/>
                <w:sz w:val="26"/>
                <w:szCs w:val="26"/>
                <w:lang w:val="sv-SE"/>
              </w:rPr>
            </w:pPr>
          </w:p>
        </w:tc>
        <w:tc>
          <w:tcPr>
            <w:tcW w:w="1560" w:type="dxa"/>
            <w:vAlign w:val="center"/>
          </w:tcPr>
          <w:p w14:paraId="075F1FBB"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4502" w:type="dxa"/>
            <w:shd w:val="clear" w:color="auto" w:fill="auto"/>
            <w:noWrap/>
            <w:vAlign w:val="center"/>
          </w:tcPr>
          <w:p w14:paraId="675103C0" w14:textId="77777777" w:rsidR="001F0F52" w:rsidRPr="009F3831" w:rsidRDefault="001F0F52" w:rsidP="004D3ED2">
            <w:pPr>
              <w:spacing w:line="288" w:lineRule="auto"/>
              <w:rPr>
                <w:bCs/>
                <w:sz w:val="26"/>
                <w:szCs w:val="26"/>
                <w:lang w:val="sv-SE"/>
              </w:rPr>
            </w:pPr>
            <w:r w:rsidRPr="009F3831">
              <w:rPr>
                <w:bCs/>
                <w:sz w:val="26"/>
                <w:szCs w:val="26"/>
                <w:lang w:val="sv-SE"/>
              </w:rPr>
              <w:t>Trong dự toán chi tiết của Phần mềm nội bộ theo Thông tư số 14/2020/TT-BTNMT ngày 27 tháng 11 năm 2020 của Bộ trưởng Bộ Tài nguyên và Môi trường ban hành quy trình và định mức kinh tế - kỹ thuật xây dựng, duy trì, vận hành hệ thống thông tin ngành tài nguyên và môi trường; đã có hạng mục Đào tạo, nên không đưa hạng mục Nội dung đào tạo, chuyển giao vào Thuyết minh chi tiết.</w:t>
            </w:r>
          </w:p>
        </w:tc>
      </w:tr>
      <w:tr w:rsidR="009F3831" w:rsidRPr="009F3831" w14:paraId="0805F299" w14:textId="77777777" w:rsidTr="001F0F52">
        <w:trPr>
          <w:trHeight w:val="454"/>
        </w:trPr>
        <w:tc>
          <w:tcPr>
            <w:tcW w:w="731" w:type="dxa"/>
            <w:tcBorders>
              <w:right w:val="single" w:sz="4" w:space="0" w:color="auto"/>
            </w:tcBorders>
            <w:shd w:val="clear" w:color="auto" w:fill="auto"/>
            <w:noWrap/>
            <w:vAlign w:val="center"/>
          </w:tcPr>
          <w:p w14:paraId="550FC999"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15</w:t>
            </w:r>
          </w:p>
        </w:tc>
        <w:tc>
          <w:tcPr>
            <w:tcW w:w="2099" w:type="dxa"/>
            <w:vMerge/>
            <w:tcBorders>
              <w:left w:val="single" w:sz="4" w:space="0" w:color="auto"/>
              <w:right w:val="single" w:sz="4" w:space="0" w:color="auto"/>
            </w:tcBorders>
            <w:shd w:val="clear" w:color="auto" w:fill="auto"/>
            <w:vAlign w:val="center"/>
          </w:tcPr>
          <w:p w14:paraId="59B5E585"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32331195" w14:textId="77777777" w:rsidR="001F0F52" w:rsidRPr="009F3831" w:rsidRDefault="001F0F52" w:rsidP="004D3ED2">
            <w:pPr>
              <w:spacing w:line="288" w:lineRule="auto"/>
              <w:rPr>
                <w:sz w:val="26"/>
                <w:szCs w:val="26"/>
                <w:lang w:val="vi-VN"/>
              </w:rPr>
            </w:pPr>
            <w:r w:rsidRPr="009F3831">
              <w:rPr>
                <w:sz w:val="26"/>
                <w:szCs w:val="26"/>
                <w:lang w:val="vi-VN"/>
              </w:rPr>
              <w:t xml:space="preserve">Về Xây dựng CSDL môi trường đã bổ sung: Đối tượng quản lý trong CSDL môi trường tỉnh Đăk Lăk được xây dựng dựa trên các quy định của Bộ Tài nguyên và môi trường trong đó phần dữ liệu môi trường quy định tại Mẫu 1, Phụ lục V, Thông tư số 02/2022/TT-BTNMT và hướng dẫn tại Quyết định số 454/QĐ-BTNMT ngày 03/3/2023 của Bộ Tài nguyên và Môi trường ban hành Hướng dẫn kỹ thuật về xây dựng và chia sẻ cơ sở dữ liệu môi trường và nhu cầu quản lý thực tế tại Sở Tài nguyên và Môi trường tỉnh Đăk Lăk </w:t>
            </w:r>
          </w:p>
        </w:tc>
        <w:tc>
          <w:tcPr>
            <w:tcW w:w="1701" w:type="dxa"/>
            <w:vAlign w:val="center"/>
          </w:tcPr>
          <w:p w14:paraId="6C365B0A" w14:textId="77777777" w:rsidR="001F0F52" w:rsidRPr="009F3831" w:rsidRDefault="001F0F52" w:rsidP="004D3ED2">
            <w:pPr>
              <w:spacing w:line="288" w:lineRule="auto"/>
              <w:jc w:val="center"/>
              <w:rPr>
                <w:bCs/>
                <w:sz w:val="26"/>
                <w:szCs w:val="26"/>
                <w:lang w:val="sv-SE"/>
              </w:rPr>
            </w:pPr>
          </w:p>
        </w:tc>
        <w:tc>
          <w:tcPr>
            <w:tcW w:w="1560" w:type="dxa"/>
            <w:vAlign w:val="center"/>
          </w:tcPr>
          <w:p w14:paraId="7C4F8DA2"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4502" w:type="dxa"/>
            <w:shd w:val="clear" w:color="auto" w:fill="auto"/>
            <w:noWrap/>
            <w:vAlign w:val="center"/>
          </w:tcPr>
          <w:p w14:paraId="12F97B90" w14:textId="77777777" w:rsidR="001F0F52" w:rsidRPr="009F3831" w:rsidRDefault="001F0F52" w:rsidP="004D3ED2">
            <w:pPr>
              <w:spacing w:line="288" w:lineRule="auto"/>
              <w:rPr>
                <w:bCs/>
                <w:sz w:val="26"/>
                <w:szCs w:val="26"/>
                <w:lang w:val="sv-SE"/>
              </w:rPr>
            </w:pPr>
            <w:r w:rsidRPr="009F3831">
              <w:rPr>
                <w:bCs/>
                <w:sz w:val="26"/>
                <w:szCs w:val="26"/>
                <w:lang w:val="sv-SE"/>
              </w:rPr>
              <w:t>Tại trang 175</w:t>
            </w:r>
          </w:p>
        </w:tc>
      </w:tr>
      <w:tr w:rsidR="009F3831" w:rsidRPr="009F3831" w14:paraId="2D27EE49" w14:textId="77777777" w:rsidTr="001F0F52">
        <w:trPr>
          <w:trHeight w:val="454"/>
        </w:trPr>
        <w:tc>
          <w:tcPr>
            <w:tcW w:w="731" w:type="dxa"/>
            <w:tcBorders>
              <w:right w:val="single" w:sz="4" w:space="0" w:color="auto"/>
            </w:tcBorders>
            <w:shd w:val="clear" w:color="auto" w:fill="auto"/>
            <w:noWrap/>
            <w:vAlign w:val="center"/>
          </w:tcPr>
          <w:p w14:paraId="67387C4B" w14:textId="77777777" w:rsidR="001F0F52" w:rsidRPr="009F3831" w:rsidRDefault="001F0F52" w:rsidP="004D3ED2">
            <w:pPr>
              <w:spacing w:line="288" w:lineRule="auto"/>
              <w:jc w:val="center"/>
              <w:rPr>
                <w:b/>
                <w:bCs/>
                <w:sz w:val="26"/>
                <w:szCs w:val="26"/>
                <w:lang w:val="sv-SE"/>
              </w:rPr>
            </w:pPr>
            <w:r w:rsidRPr="009F3831">
              <w:rPr>
                <w:b/>
                <w:bCs/>
                <w:sz w:val="26"/>
                <w:szCs w:val="26"/>
                <w:lang w:val="sv-SE"/>
              </w:rPr>
              <w:t>16</w:t>
            </w:r>
          </w:p>
        </w:tc>
        <w:tc>
          <w:tcPr>
            <w:tcW w:w="2099" w:type="dxa"/>
            <w:vMerge/>
            <w:tcBorders>
              <w:left w:val="single" w:sz="4" w:space="0" w:color="auto"/>
              <w:bottom w:val="single" w:sz="4" w:space="0" w:color="auto"/>
              <w:right w:val="single" w:sz="4" w:space="0" w:color="auto"/>
            </w:tcBorders>
            <w:shd w:val="clear" w:color="auto" w:fill="auto"/>
            <w:vAlign w:val="center"/>
          </w:tcPr>
          <w:p w14:paraId="7D054998" w14:textId="77777777" w:rsidR="001F0F52" w:rsidRPr="009F3831" w:rsidRDefault="001F0F52" w:rsidP="004D3ED2">
            <w:pPr>
              <w:spacing w:line="288" w:lineRule="auto"/>
              <w:rPr>
                <w:sz w:val="26"/>
                <w:szCs w:val="26"/>
                <w:lang w:val="sv-SE"/>
              </w:rPr>
            </w:pPr>
          </w:p>
        </w:tc>
        <w:tc>
          <w:tcPr>
            <w:tcW w:w="3969" w:type="dxa"/>
            <w:tcBorders>
              <w:left w:val="single" w:sz="4" w:space="0" w:color="auto"/>
            </w:tcBorders>
            <w:shd w:val="clear" w:color="auto" w:fill="auto"/>
            <w:vAlign w:val="center"/>
          </w:tcPr>
          <w:p w14:paraId="4EE55231" w14:textId="77777777" w:rsidR="001F0F52" w:rsidRPr="009F3831" w:rsidRDefault="001F0F52" w:rsidP="004D3ED2">
            <w:pPr>
              <w:spacing w:line="288" w:lineRule="auto"/>
              <w:rPr>
                <w:sz w:val="26"/>
                <w:szCs w:val="26"/>
                <w:lang w:val="vi-VN"/>
              </w:rPr>
            </w:pPr>
            <w:r w:rsidRPr="009F3831">
              <w:rPr>
                <w:sz w:val="26"/>
                <w:szCs w:val="26"/>
                <w:lang w:val="vi-VN"/>
              </w:rPr>
              <w:t>Điều chỉnh Tiến độ thực hiện</w:t>
            </w:r>
          </w:p>
        </w:tc>
        <w:tc>
          <w:tcPr>
            <w:tcW w:w="1701" w:type="dxa"/>
            <w:vAlign w:val="center"/>
          </w:tcPr>
          <w:p w14:paraId="4E8EF2F3" w14:textId="77777777" w:rsidR="001F0F52" w:rsidRPr="009F3831" w:rsidRDefault="001F0F52" w:rsidP="004D3ED2">
            <w:pPr>
              <w:spacing w:line="288" w:lineRule="auto"/>
              <w:jc w:val="center"/>
              <w:rPr>
                <w:bCs/>
                <w:sz w:val="26"/>
                <w:szCs w:val="26"/>
                <w:lang w:val="sv-SE"/>
              </w:rPr>
            </w:pPr>
          </w:p>
        </w:tc>
        <w:tc>
          <w:tcPr>
            <w:tcW w:w="1560" w:type="dxa"/>
            <w:vAlign w:val="center"/>
          </w:tcPr>
          <w:p w14:paraId="5D0B2340" w14:textId="77777777" w:rsidR="001F0F52" w:rsidRPr="009F3831" w:rsidRDefault="001F0F52" w:rsidP="004D3ED2">
            <w:pPr>
              <w:spacing w:line="288" w:lineRule="auto"/>
              <w:jc w:val="center"/>
              <w:rPr>
                <w:bCs/>
                <w:sz w:val="26"/>
                <w:szCs w:val="26"/>
                <w:lang w:val="sv-SE"/>
              </w:rPr>
            </w:pPr>
            <w:r w:rsidRPr="009F3831">
              <w:rPr>
                <w:bCs/>
                <w:sz w:val="26"/>
                <w:szCs w:val="26"/>
                <w:lang w:val="sv-SE"/>
              </w:rPr>
              <w:t>x</w:t>
            </w:r>
          </w:p>
        </w:tc>
        <w:tc>
          <w:tcPr>
            <w:tcW w:w="4502" w:type="dxa"/>
            <w:shd w:val="clear" w:color="auto" w:fill="auto"/>
            <w:noWrap/>
            <w:vAlign w:val="center"/>
          </w:tcPr>
          <w:p w14:paraId="0F543953" w14:textId="77777777" w:rsidR="001F0F52" w:rsidRPr="009F3831" w:rsidRDefault="001F0F52" w:rsidP="004D3ED2">
            <w:pPr>
              <w:spacing w:line="288" w:lineRule="auto"/>
              <w:rPr>
                <w:bCs/>
                <w:sz w:val="26"/>
                <w:szCs w:val="26"/>
                <w:lang w:val="sv-SE"/>
              </w:rPr>
            </w:pPr>
            <w:r w:rsidRPr="009F3831">
              <w:rPr>
                <w:bCs/>
                <w:sz w:val="26"/>
                <w:szCs w:val="26"/>
                <w:lang w:val="sv-SE"/>
              </w:rPr>
              <w:t>Tại Trang 189</w:t>
            </w:r>
          </w:p>
        </w:tc>
      </w:tr>
    </w:tbl>
    <w:p w14:paraId="6FED24C8" w14:textId="77777777" w:rsidR="001F0F52" w:rsidRPr="009F3831" w:rsidRDefault="001F0F52" w:rsidP="001F0F52">
      <w:pPr>
        <w:rPr>
          <w:lang w:val="sv-SE"/>
        </w:rPr>
      </w:pPr>
    </w:p>
    <w:p w14:paraId="77A90AAF" w14:textId="77777777" w:rsidR="001F0F52" w:rsidRPr="009F3831" w:rsidRDefault="001F0F52" w:rsidP="001F0F52">
      <w:pPr>
        <w:rPr>
          <w:lang w:val="sv-SE"/>
        </w:rPr>
      </w:pPr>
    </w:p>
    <w:p w14:paraId="15527581" w14:textId="77777777" w:rsidR="00011377" w:rsidRPr="009F3831" w:rsidRDefault="00011377"/>
    <w:sectPr w:rsidR="00011377" w:rsidRPr="009F3831" w:rsidSect="00F91745">
      <w:pgSz w:w="15840" w:h="12240" w:orient="landscape"/>
      <w:pgMar w:top="113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F52"/>
    <w:rsid w:val="00011377"/>
    <w:rsid w:val="001F0F52"/>
    <w:rsid w:val="006E17EF"/>
    <w:rsid w:val="009F3831"/>
    <w:rsid w:val="00DC39CA"/>
    <w:rsid w:val="00E14ACD"/>
    <w:rsid w:val="00F917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F5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ED940-3D80-4713-A4D5-E82AD13F0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1244</Words>
  <Characters>7093</Characters>
  <Application>Microsoft Office Word</Application>
  <DocSecurity>0</DocSecurity>
  <Lines>59</Lines>
  <Paragraphs>16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 Dau</dc:creator>
  <cp:keywords/>
  <dc:description/>
  <cp:lastModifiedBy>Windows User</cp:lastModifiedBy>
  <cp:revision>3</cp:revision>
  <dcterms:created xsi:type="dcterms:W3CDTF">2024-01-24T07:58:00Z</dcterms:created>
  <dcterms:modified xsi:type="dcterms:W3CDTF">2024-01-29T01:33:00Z</dcterms:modified>
</cp:coreProperties>
</file>